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9A8" w:rsidRDefault="00266A90" w:rsidP="00C27E31">
      <w:pPr>
        <w:jc w:val="center"/>
        <w:rPr>
          <w:b/>
          <w:color w:val="0070C0"/>
          <w:sz w:val="36"/>
          <w:szCs w:val="56"/>
        </w:rPr>
      </w:pPr>
      <w:r>
        <w:rPr>
          <w:b/>
          <w:color w:val="0070C0"/>
          <w:sz w:val="48"/>
          <w:szCs w:val="56"/>
        </w:rPr>
        <w:t>ANTIMIKROBIELLE AGENTER</w:t>
      </w:r>
      <w:r w:rsidR="00C27E31">
        <w:rPr>
          <w:b/>
          <w:color w:val="0070C0"/>
          <w:sz w:val="48"/>
          <w:szCs w:val="56"/>
        </w:rPr>
        <w:br/>
      </w:r>
      <w:r w:rsidR="00216E8E">
        <w:rPr>
          <w:b/>
          <w:color w:val="0070C0"/>
          <w:sz w:val="36"/>
          <w:szCs w:val="56"/>
        </w:rPr>
        <w:t>TEORI</w:t>
      </w:r>
    </w:p>
    <w:p w:rsidR="00C578F0" w:rsidRDefault="00216E8E" w:rsidP="00C578F0">
      <w:pPr>
        <w:rPr>
          <w:sz w:val="24"/>
          <w:szCs w:val="56"/>
        </w:rPr>
      </w:pPr>
      <w:r>
        <w:rPr>
          <w:b/>
          <w:sz w:val="36"/>
          <w:szCs w:val="56"/>
        </w:rPr>
        <w:t>Hvad</w:t>
      </w:r>
      <w:r w:rsidR="00C578F0">
        <w:rPr>
          <w:b/>
          <w:sz w:val="24"/>
          <w:szCs w:val="56"/>
        </w:rPr>
        <w:br/>
      </w:r>
      <w:r w:rsidR="00C578F0">
        <w:rPr>
          <w:sz w:val="24"/>
          <w:szCs w:val="56"/>
        </w:rPr>
        <w:t>Antimikrobielle agenter inddeles i:</w:t>
      </w:r>
    </w:p>
    <w:p w:rsidR="00C578F0" w:rsidRDefault="00C578F0" w:rsidP="00C578F0">
      <w:pPr>
        <w:pStyle w:val="Listeafsnit"/>
        <w:numPr>
          <w:ilvl w:val="0"/>
          <w:numId w:val="10"/>
        </w:numPr>
        <w:rPr>
          <w:sz w:val="24"/>
          <w:szCs w:val="56"/>
        </w:rPr>
      </w:pPr>
      <w:r w:rsidRPr="00C578F0">
        <w:rPr>
          <w:sz w:val="24"/>
          <w:szCs w:val="56"/>
        </w:rPr>
        <w:t>Antibiot</w:t>
      </w:r>
      <w:r>
        <w:rPr>
          <w:sz w:val="24"/>
          <w:szCs w:val="56"/>
        </w:rPr>
        <w:t>ika (antibakterielle)</w:t>
      </w:r>
    </w:p>
    <w:p w:rsidR="00C578F0" w:rsidRDefault="00C578F0" w:rsidP="00C578F0">
      <w:pPr>
        <w:pStyle w:val="Listeafsnit"/>
        <w:numPr>
          <w:ilvl w:val="0"/>
          <w:numId w:val="10"/>
        </w:numPr>
        <w:rPr>
          <w:sz w:val="24"/>
          <w:szCs w:val="56"/>
        </w:rPr>
      </w:pPr>
      <w:r w:rsidRPr="00C578F0">
        <w:rPr>
          <w:sz w:val="24"/>
          <w:szCs w:val="56"/>
        </w:rPr>
        <w:t>Anti</w:t>
      </w:r>
      <w:r>
        <w:rPr>
          <w:sz w:val="24"/>
          <w:szCs w:val="56"/>
        </w:rPr>
        <w:t>virale agenter</w:t>
      </w:r>
    </w:p>
    <w:p w:rsidR="00C578F0" w:rsidRDefault="00C578F0" w:rsidP="00C578F0">
      <w:pPr>
        <w:pStyle w:val="Listeafsnit"/>
        <w:numPr>
          <w:ilvl w:val="0"/>
          <w:numId w:val="10"/>
        </w:numPr>
        <w:rPr>
          <w:sz w:val="24"/>
          <w:szCs w:val="56"/>
        </w:rPr>
      </w:pPr>
      <w:r>
        <w:rPr>
          <w:sz w:val="24"/>
          <w:szCs w:val="56"/>
        </w:rPr>
        <w:t>Antifungale agenter</w:t>
      </w:r>
    </w:p>
    <w:p w:rsidR="00051174" w:rsidRDefault="00216E8E" w:rsidP="00E5609B">
      <w:pPr>
        <w:rPr>
          <w:sz w:val="24"/>
          <w:szCs w:val="56"/>
        </w:rPr>
      </w:pPr>
      <w:r>
        <w:rPr>
          <w:b/>
          <w:sz w:val="36"/>
          <w:szCs w:val="56"/>
        </w:rPr>
        <w:t>Antibiotika</w:t>
      </w:r>
      <w:bookmarkStart w:id="0" w:name="_GoBack"/>
      <w:bookmarkEnd w:id="0"/>
      <w:r w:rsidR="00C578F0">
        <w:rPr>
          <w:b/>
          <w:sz w:val="24"/>
          <w:szCs w:val="56"/>
        </w:rPr>
        <w:br/>
      </w:r>
      <w:r w:rsidR="00D03890">
        <w:rPr>
          <w:b/>
          <w:sz w:val="24"/>
          <w:szCs w:val="56"/>
        </w:rPr>
        <w:t>Overordnet</w:t>
      </w:r>
      <w:r w:rsidR="00D03890">
        <w:rPr>
          <w:sz w:val="24"/>
          <w:szCs w:val="56"/>
        </w:rPr>
        <w:br/>
      </w:r>
      <w:r w:rsidR="00C578F0">
        <w:rPr>
          <w:sz w:val="24"/>
          <w:szCs w:val="56"/>
        </w:rPr>
        <w:t xml:space="preserve">Antibiotika er </w:t>
      </w:r>
      <w:r>
        <w:rPr>
          <w:sz w:val="24"/>
          <w:szCs w:val="56"/>
        </w:rPr>
        <w:t xml:space="preserve">selektivt </w:t>
      </w:r>
      <w:r w:rsidR="00C578F0">
        <w:rPr>
          <w:sz w:val="24"/>
          <w:szCs w:val="56"/>
        </w:rPr>
        <w:t>toxisk</w:t>
      </w:r>
      <w:r>
        <w:rPr>
          <w:sz w:val="24"/>
          <w:szCs w:val="56"/>
        </w:rPr>
        <w:t>e</w:t>
      </w:r>
      <w:r w:rsidR="00C578F0">
        <w:rPr>
          <w:sz w:val="24"/>
          <w:szCs w:val="56"/>
        </w:rPr>
        <w:t xml:space="preserve"> for prokaryoter – </w:t>
      </w:r>
      <w:r w:rsidR="00051174">
        <w:rPr>
          <w:sz w:val="24"/>
          <w:szCs w:val="56"/>
        </w:rPr>
        <w:t>derfor ej</w:t>
      </w:r>
      <w:r w:rsidR="00C578F0">
        <w:rPr>
          <w:sz w:val="24"/>
          <w:szCs w:val="56"/>
        </w:rPr>
        <w:t xml:space="preserve"> eukaryoter</w:t>
      </w:r>
      <w:r>
        <w:rPr>
          <w:sz w:val="24"/>
          <w:szCs w:val="56"/>
        </w:rPr>
        <w:t xml:space="preserve"> (</w:t>
      </w:r>
      <w:r w:rsidR="00051174">
        <w:rPr>
          <w:sz w:val="24"/>
          <w:szCs w:val="56"/>
        </w:rPr>
        <w:t>e.g. humane celler,</w:t>
      </w:r>
      <w:r>
        <w:rPr>
          <w:sz w:val="24"/>
          <w:szCs w:val="56"/>
        </w:rPr>
        <w:t xml:space="preserve"> svampe)</w:t>
      </w:r>
      <w:r w:rsidR="00C578F0">
        <w:rPr>
          <w:sz w:val="24"/>
          <w:szCs w:val="56"/>
        </w:rPr>
        <w:t>.</w:t>
      </w:r>
      <w:r w:rsidR="00C578F0">
        <w:rPr>
          <w:sz w:val="24"/>
          <w:szCs w:val="56"/>
        </w:rPr>
        <w:br/>
      </w:r>
      <w:r>
        <w:rPr>
          <w:sz w:val="24"/>
          <w:szCs w:val="56"/>
        </w:rPr>
        <w:t>Der findes bredspektrede og smalspektrede antibiotika (virker på mange eller få bakteriegrupper).</w:t>
      </w:r>
      <w:r w:rsidR="003134C2">
        <w:rPr>
          <w:sz w:val="24"/>
          <w:szCs w:val="56"/>
        </w:rPr>
        <w:br/>
        <w:t xml:space="preserve">Desuden taler man om baktericide (bakteriedræbende) og bakteriostatiske (bakteriedelingshæmmende) antibiotika. </w:t>
      </w:r>
      <w:r>
        <w:rPr>
          <w:sz w:val="24"/>
          <w:szCs w:val="56"/>
        </w:rPr>
        <w:br/>
      </w:r>
      <w:r>
        <w:rPr>
          <w:sz w:val="24"/>
          <w:szCs w:val="56"/>
        </w:rPr>
        <w:br/>
      </w:r>
      <w:r w:rsidR="00051174">
        <w:rPr>
          <w:b/>
          <w:sz w:val="24"/>
          <w:szCs w:val="56"/>
        </w:rPr>
        <w:t>Komplikationer</w:t>
      </w:r>
      <w:r>
        <w:rPr>
          <w:i/>
          <w:sz w:val="24"/>
          <w:szCs w:val="56"/>
        </w:rPr>
        <w:br/>
      </w:r>
      <w:r>
        <w:rPr>
          <w:sz w:val="24"/>
          <w:szCs w:val="56"/>
        </w:rPr>
        <w:t>Antibiotika rettet mod patogener kan ramme non-patogener i mikrofloraen og kompromittere denne. Dette kan forårsa</w:t>
      </w:r>
      <w:r w:rsidR="00947D49">
        <w:rPr>
          <w:sz w:val="24"/>
          <w:szCs w:val="56"/>
        </w:rPr>
        <w:t xml:space="preserve">ge sekundære infektioner, som følge af </w:t>
      </w:r>
      <w:r w:rsidR="00051174">
        <w:rPr>
          <w:sz w:val="24"/>
          <w:szCs w:val="56"/>
        </w:rPr>
        <w:t xml:space="preserve">nu </w:t>
      </w:r>
      <w:r w:rsidR="00947D49">
        <w:rPr>
          <w:sz w:val="24"/>
          <w:szCs w:val="56"/>
        </w:rPr>
        <w:t>gunstige forhold for</w:t>
      </w:r>
      <w:r w:rsidR="00843143">
        <w:rPr>
          <w:sz w:val="24"/>
          <w:szCs w:val="56"/>
        </w:rPr>
        <w:t xml:space="preserve"> exogene</w:t>
      </w:r>
      <w:r w:rsidR="00947D49">
        <w:rPr>
          <w:sz w:val="24"/>
          <w:szCs w:val="56"/>
        </w:rPr>
        <w:t xml:space="preserve"> patogener – disse benævnes superinfektioner</w:t>
      </w:r>
      <w:r w:rsidR="00051174">
        <w:rPr>
          <w:sz w:val="24"/>
          <w:szCs w:val="56"/>
        </w:rPr>
        <w:t xml:space="preserve"> og skal ses som udtryk for antibioti</w:t>
      </w:r>
      <w:r w:rsidR="00843143">
        <w:rPr>
          <w:sz w:val="24"/>
          <w:szCs w:val="56"/>
        </w:rPr>
        <w:t>kainduceret, negativt indgreb i</w:t>
      </w:r>
      <w:r w:rsidR="00051174">
        <w:rPr>
          <w:sz w:val="24"/>
          <w:szCs w:val="56"/>
        </w:rPr>
        <w:t xml:space="preserve"> kolonisationsresistensen</w:t>
      </w:r>
      <w:r w:rsidR="00947D49">
        <w:rPr>
          <w:sz w:val="24"/>
          <w:szCs w:val="56"/>
        </w:rPr>
        <w:t xml:space="preserve">. </w:t>
      </w:r>
      <w:r w:rsidR="00843143">
        <w:rPr>
          <w:sz w:val="24"/>
          <w:szCs w:val="56"/>
        </w:rPr>
        <w:br/>
        <w:t>Superinfektioner</w:t>
      </w:r>
      <w:r>
        <w:rPr>
          <w:sz w:val="24"/>
          <w:szCs w:val="56"/>
        </w:rPr>
        <w:t xml:space="preserve"> ses ofte ifm. bredspektrede præparater og ved peroral administration (oralt optag) i modsætning til intravenøs administration. </w:t>
      </w:r>
      <w:r>
        <w:rPr>
          <w:sz w:val="24"/>
          <w:szCs w:val="56"/>
        </w:rPr>
        <w:br/>
      </w:r>
      <w:r>
        <w:rPr>
          <w:sz w:val="24"/>
          <w:szCs w:val="56"/>
        </w:rPr>
        <w:br/>
      </w:r>
      <w:r w:rsidR="00D03890">
        <w:rPr>
          <w:b/>
          <w:sz w:val="24"/>
          <w:szCs w:val="56"/>
        </w:rPr>
        <w:t>Resistens</w:t>
      </w:r>
      <w:r w:rsidR="001F4785">
        <w:rPr>
          <w:b/>
          <w:sz w:val="24"/>
          <w:szCs w:val="56"/>
        </w:rPr>
        <w:t>forbehold</w:t>
      </w:r>
      <w:r>
        <w:rPr>
          <w:i/>
          <w:sz w:val="24"/>
          <w:szCs w:val="56"/>
        </w:rPr>
        <w:br/>
      </w:r>
      <w:r>
        <w:rPr>
          <w:sz w:val="24"/>
          <w:szCs w:val="56"/>
        </w:rPr>
        <w:t>Visse antibiotika er mere tilbøjelige</w:t>
      </w:r>
      <w:r w:rsidR="00D03890">
        <w:rPr>
          <w:sz w:val="24"/>
          <w:szCs w:val="56"/>
        </w:rPr>
        <w:t xml:space="preserve"> til at fremkalde resistens blandt</w:t>
      </w:r>
      <w:r>
        <w:rPr>
          <w:sz w:val="24"/>
          <w:szCs w:val="56"/>
        </w:rPr>
        <w:t xml:space="preserve"> bakterier end andre – eksempelvis bredspektrede tetracykliner</w:t>
      </w:r>
      <w:r w:rsidR="00843143">
        <w:rPr>
          <w:sz w:val="24"/>
          <w:szCs w:val="56"/>
        </w:rPr>
        <w:t xml:space="preserve"> (se senere)</w:t>
      </w:r>
      <w:r>
        <w:rPr>
          <w:sz w:val="24"/>
          <w:szCs w:val="56"/>
        </w:rPr>
        <w:t xml:space="preserve">. For at undgå resistens bruges i første omgang </w:t>
      </w:r>
      <w:r w:rsidR="00843143">
        <w:rPr>
          <w:sz w:val="24"/>
          <w:szCs w:val="56"/>
        </w:rPr>
        <w:t xml:space="preserve">tidligt udviklede </w:t>
      </w:r>
      <w:r>
        <w:rPr>
          <w:sz w:val="24"/>
          <w:szCs w:val="56"/>
        </w:rPr>
        <w:t>præparater, sål</w:t>
      </w:r>
      <w:r w:rsidR="00843143">
        <w:rPr>
          <w:sz w:val="24"/>
          <w:szCs w:val="56"/>
        </w:rPr>
        <w:t>edes resistensrisiko overfor</w:t>
      </w:r>
      <w:r>
        <w:rPr>
          <w:sz w:val="24"/>
          <w:szCs w:val="56"/>
        </w:rPr>
        <w:t xml:space="preserve"> præparater </w:t>
      </w:r>
      <w:r w:rsidR="00843143">
        <w:rPr>
          <w:sz w:val="24"/>
          <w:szCs w:val="56"/>
        </w:rPr>
        <w:t xml:space="preserve">af nyere ophavsdato </w:t>
      </w:r>
      <w:r>
        <w:rPr>
          <w:sz w:val="24"/>
          <w:szCs w:val="56"/>
        </w:rPr>
        <w:t>nedsættes.</w:t>
      </w:r>
      <w:r w:rsidR="00D03890">
        <w:rPr>
          <w:sz w:val="24"/>
          <w:szCs w:val="56"/>
        </w:rPr>
        <w:t xml:space="preserve"> Desuden anvendes </w:t>
      </w:r>
      <w:r w:rsidR="003603B8">
        <w:rPr>
          <w:sz w:val="24"/>
          <w:szCs w:val="56"/>
        </w:rPr>
        <w:t xml:space="preserve">fortrinsvist </w:t>
      </w:r>
      <w:r w:rsidR="00D03890">
        <w:rPr>
          <w:sz w:val="24"/>
          <w:szCs w:val="56"/>
        </w:rPr>
        <w:t>smals</w:t>
      </w:r>
      <w:r w:rsidR="003603B8">
        <w:rPr>
          <w:sz w:val="24"/>
          <w:szCs w:val="56"/>
        </w:rPr>
        <w:t>pektrede præparater,</w:t>
      </w:r>
      <w:r w:rsidR="00D03890">
        <w:rPr>
          <w:sz w:val="24"/>
          <w:szCs w:val="56"/>
        </w:rPr>
        <w:t xml:space="preserve"> således kun én eller få slægter rammes. </w:t>
      </w:r>
      <w:r w:rsidR="00947D49">
        <w:rPr>
          <w:sz w:val="24"/>
          <w:szCs w:val="56"/>
        </w:rPr>
        <w:br/>
      </w:r>
      <w:r w:rsidR="00947D49">
        <w:rPr>
          <w:sz w:val="24"/>
          <w:szCs w:val="56"/>
        </w:rPr>
        <w:br/>
      </w:r>
      <w:r w:rsidR="001F4785">
        <w:rPr>
          <w:b/>
          <w:sz w:val="24"/>
          <w:szCs w:val="56"/>
        </w:rPr>
        <w:t>Resistenstyper</w:t>
      </w:r>
      <w:r w:rsidR="001F4785">
        <w:rPr>
          <w:sz w:val="24"/>
          <w:szCs w:val="56"/>
        </w:rPr>
        <w:br/>
        <w:t>Resistens</w:t>
      </w:r>
      <w:r w:rsidR="00947D49">
        <w:rPr>
          <w:sz w:val="24"/>
          <w:szCs w:val="56"/>
        </w:rPr>
        <w:t xml:space="preserve"> inddeles i 3, hhv. medfødt, mutationel og erhvervet</w:t>
      </w:r>
      <w:r w:rsidR="00051174">
        <w:rPr>
          <w:sz w:val="24"/>
          <w:szCs w:val="56"/>
        </w:rPr>
        <w:t xml:space="preserve">. </w:t>
      </w:r>
    </w:p>
    <w:p w:rsidR="00947D49" w:rsidRPr="00051174" w:rsidRDefault="00947D49" w:rsidP="00051174">
      <w:pPr>
        <w:pStyle w:val="Listeafsnit"/>
        <w:numPr>
          <w:ilvl w:val="0"/>
          <w:numId w:val="24"/>
        </w:numPr>
        <w:rPr>
          <w:sz w:val="24"/>
          <w:szCs w:val="56"/>
          <w:u w:val="single"/>
        </w:rPr>
      </w:pPr>
      <w:r w:rsidRPr="00051174">
        <w:rPr>
          <w:sz w:val="24"/>
          <w:szCs w:val="56"/>
          <w:u w:val="single"/>
        </w:rPr>
        <w:t>Medfødt</w:t>
      </w:r>
      <w:r w:rsidRPr="00051174">
        <w:rPr>
          <w:sz w:val="24"/>
          <w:szCs w:val="56"/>
          <w:u w:val="single"/>
        </w:rPr>
        <w:br/>
      </w:r>
      <w:r w:rsidRPr="00051174">
        <w:rPr>
          <w:sz w:val="24"/>
          <w:szCs w:val="56"/>
        </w:rPr>
        <w:t xml:space="preserve">Den medfødte resistens ses bl.a. hos streptokokker som ej danner enzymet nitroreductase. Nitroreductase nedbryder metronidazol (se senere) til dets aktive metabolit, som binder til DNA og forårsager brud på genomet og hæmning af DNA-syntese. </w:t>
      </w:r>
      <w:r w:rsidRPr="00051174">
        <w:rPr>
          <w:sz w:val="24"/>
          <w:szCs w:val="56"/>
        </w:rPr>
        <w:br/>
      </w:r>
      <w:r w:rsidR="00FD58DE" w:rsidRPr="00051174">
        <w:rPr>
          <w:sz w:val="24"/>
          <w:szCs w:val="56"/>
        </w:rPr>
        <w:t xml:space="preserve">Medfødt resistens kan desuden observeres </w:t>
      </w:r>
      <w:r w:rsidRPr="00051174">
        <w:rPr>
          <w:sz w:val="24"/>
          <w:szCs w:val="56"/>
        </w:rPr>
        <w:t xml:space="preserve">hos Gram-negative arter hvor den ydre </w:t>
      </w:r>
      <w:r w:rsidR="00FD58DE" w:rsidRPr="00051174">
        <w:rPr>
          <w:sz w:val="24"/>
          <w:szCs w:val="56"/>
        </w:rPr>
        <w:t>celle</w:t>
      </w:r>
      <w:r w:rsidRPr="00051174">
        <w:rPr>
          <w:sz w:val="24"/>
          <w:szCs w:val="56"/>
        </w:rPr>
        <w:t xml:space="preserve">membran forhindrer visse antibiotika i at nå bakteriens cellevæg eller cytosol. Et eksempel på </w:t>
      </w:r>
      <w:r w:rsidR="00FD58DE" w:rsidRPr="00051174">
        <w:rPr>
          <w:sz w:val="24"/>
          <w:szCs w:val="56"/>
        </w:rPr>
        <w:t>et sådant antibiotikum</w:t>
      </w:r>
      <w:r w:rsidRPr="00051174">
        <w:rPr>
          <w:sz w:val="24"/>
          <w:szCs w:val="56"/>
        </w:rPr>
        <w:t xml:space="preserve"> er makrolidet erythromycin (se senere). </w:t>
      </w:r>
      <w:r w:rsidR="00FD58DE" w:rsidRPr="00051174">
        <w:rPr>
          <w:sz w:val="24"/>
          <w:szCs w:val="56"/>
        </w:rPr>
        <w:t xml:space="preserve">Makrolider </w:t>
      </w:r>
      <w:r w:rsidR="00FD58DE" w:rsidRPr="00051174">
        <w:rPr>
          <w:sz w:val="24"/>
          <w:szCs w:val="56"/>
        </w:rPr>
        <w:lastRenderedPageBreak/>
        <w:t xml:space="preserve">fungerer ved at binde til 50 S delen af bakteriens ribosomer, hvormed translationsprocessen (proteinsyntesen) hæmmes. </w:t>
      </w:r>
      <w:r w:rsidR="00843143">
        <w:rPr>
          <w:sz w:val="24"/>
          <w:szCs w:val="56"/>
        </w:rPr>
        <w:br/>
      </w:r>
    </w:p>
    <w:p w:rsidR="00947D49" w:rsidRPr="00051174" w:rsidRDefault="00947D49" w:rsidP="00051174">
      <w:pPr>
        <w:pStyle w:val="Listeafsnit"/>
        <w:numPr>
          <w:ilvl w:val="0"/>
          <w:numId w:val="24"/>
        </w:numPr>
        <w:rPr>
          <w:sz w:val="24"/>
          <w:szCs w:val="56"/>
        </w:rPr>
      </w:pPr>
      <w:r w:rsidRPr="00051174">
        <w:rPr>
          <w:sz w:val="24"/>
          <w:szCs w:val="56"/>
          <w:u w:val="single"/>
        </w:rPr>
        <w:t>Mutationel</w:t>
      </w:r>
      <w:r w:rsidRPr="00051174">
        <w:rPr>
          <w:sz w:val="24"/>
          <w:szCs w:val="56"/>
          <w:u w:val="single"/>
        </w:rPr>
        <w:br/>
      </w:r>
      <w:r w:rsidRPr="00051174">
        <w:rPr>
          <w:sz w:val="24"/>
          <w:szCs w:val="56"/>
        </w:rPr>
        <w:t xml:space="preserve">Mutationelt tilegnet resistens opstår spontant. </w:t>
      </w:r>
      <w:r w:rsidRPr="00051174">
        <w:rPr>
          <w:sz w:val="24"/>
          <w:szCs w:val="56"/>
        </w:rPr>
        <w:br/>
        <w:t>Sådanne mutationer kan bl.a. påvirke penicillin-bindende proteiner (PBP’er)</w:t>
      </w:r>
      <w:r w:rsidR="00843143">
        <w:rPr>
          <w:sz w:val="24"/>
          <w:szCs w:val="56"/>
        </w:rPr>
        <w:t xml:space="preserve"> som det observeres</w:t>
      </w:r>
      <w:r w:rsidRPr="00051174">
        <w:rPr>
          <w:sz w:val="24"/>
          <w:szCs w:val="56"/>
        </w:rPr>
        <w:t xml:space="preserve"> MRSA, proteiner forbundet med permeabilitet eller optag af antibiotika gennem cellevæggen (eksempelvis poriner) eller aktiviteten (øget efflux) af såkaldte multidrug resistance pumps. </w:t>
      </w:r>
      <w:r w:rsidR="00051174">
        <w:rPr>
          <w:sz w:val="24"/>
          <w:szCs w:val="56"/>
        </w:rPr>
        <w:br/>
      </w:r>
    </w:p>
    <w:p w:rsidR="00051174" w:rsidRDefault="00947D49" w:rsidP="00E5609B">
      <w:pPr>
        <w:pStyle w:val="Listeafsnit"/>
        <w:numPr>
          <w:ilvl w:val="0"/>
          <w:numId w:val="24"/>
        </w:numPr>
      </w:pPr>
      <w:r w:rsidRPr="00051174">
        <w:rPr>
          <w:sz w:val="24"/>
          <w:szCs w:val="56"/>
          <w:u w:val="single"/>
        </w:rPr>
        <w:t>Erhvervet</w:t>
      </w:r>
      <w:r w:rsidR="00D03890" w:rsidRPr="00051174">
        <w:rPr>
          <w:sz w:val="24"/>
          <w:szCs w:val="56"/>
        </w:rPr>
        <w:br/>
      </w:r>
      <w:r w:rsidRPr="00051174">
        <w:rPr>
          <w:sz w:val="24"/>
          <w:szCs w:val="56"/>
        </w:rPr>
        <w:t>Den erhvervede resistens forekommer ved bakterielt optag af fremmed DNA</w:t>
      </w:r>
      <w:r w:rsidR="00FD58DE" w:rsidRPr="00051174">
        <w:rPr>
          <w:sz w:val="24"/>
          <w:szCs w:val="56"/>
        </w:rPr>
        <w:t xml:space="preserve"> gennem en af 3 veje. </w:t>
      </w:r>
      <w:r w:rsidR="00FD58DE" w:rsidRPr="00051174">
        <w:rPr>
          <w:sz w:val="24"/>
          <w:szCs w:val="56"/>
        </w:rPr>
        <w:br/>
      </w:r>
      <w:r w:rsidR="00FD58DE" w:rsidRPr="00051174">
        <w:rPr>
          <w:sz w:val="24"/>
          <w:szCs w:val="56"/>
        </w:rPr>
        <w:br/>
      </w:r>
      <w:r w:rsidR="00FD58DE" w:rsidRPr="00051174">
        <w:rPr>
          <w:i/>
          <w:sz w:val="24"/>
          <w:szCs w:val="56"/>
        </w:rPr>
        <w:t>Transformation</w:t>
      </w:r>
      <w:r w:rsidR="00FD58DE" w:rsidRPr="00051174">
        <w:rPr>
          <w:sz w:val="24"/>
          <w:szCs w:val="56"/>
        </w:rPr>
        <w:t xml:space="preserve"> betegner processen hvorved bakterien optager fri resistens-bærende DNA i opløsning fra afdøde bakterier. </w:t>
      </w:r>
      <w:r w:rsidR="00FD58DE" w:rsidRPr="00051174">
        <w:rPr>
          <w:sz w:val="24"/>
          <w:szCs w:val="56"/>
        </w:rPr>
        <w:br/>
      </w:r>
      <w:r w:rsidR="00FD58DE" w:rsidRPr="00051174">
        <w:rPr>
          <w:sz w:val="24"/>
          <w:szCs w:val="56"/>
        </w:rPr>
        <w:br/>
      </w:r>
      <w:r w:rsidR="00FD58DE" w:rsidRPr="00051174">
        <w:rPr>
          <w:i/>
          <w:sz w:val="24"/>
          <w:szCs w:val="24"/>
        </w:rPr>
        <w:t>Transduktion</w:t>
      </w:r>
      <w:r w:rsidR="00FD58DE" w:rsidRPr="00051174">
        <w:rPr>
          <w:sz w:val="24"/>
          <w:szCs w:val="24"/>
        </w:rPr>
        <w:t xml:space="preserve"> betegner processen hvorved bakterien optager resistens-bærende DNA</w:t>
      </w:r>
      <w:r w:rsidR="00FD58DE">
        <w:t xml:space="preserve"> via bakteriofager (bakterielle vira). </w:t>
      </w:r>
    </w:p>
    <w:p w:rsidR="00051174" w:rsidRDefault="00051174" w:rsidP="00051174">
      <w:pPr>
        <w:pStyle w:val="Listeafsnit"/>
        <w:rPr>
          <w:sz w:val="24"/>
          <w:szCs w:val="56"/>
          <w:u w:val="single"/>
        </w:rPr>
      </w:pPr>
    </w:p>
    <w:p w:rsidR="00051174" w:rsidRDefault="00FD58DE" w:rsidP="00051174">
      <w:pPr>
        <w:pStyle w:val="Listeafsnit"/>
        <w:rPr>
          <w:sz w:val="24"/>
          <w:szCs w:val="56"/>
        </w:rPr>
      </w:pPr>
      <w:r w:rsidRPr="00051174">
        <w:rPr>
          <w:i/>
          <w:sz w:val="24"/>
          <w:szCs w:val="24"/>
        </w:rPr>
        <w:t>Konjugation</w:t>
      </w:r>
      <w:r w:rsidRPr="00051174">
        <w:rPr>
          <w:sz w:val="24"/>
          <w:szCs w:val="24"/>
        </w:rPr>
        <w:t xml:space="preserve"> betegner processen hvorved bakterien optager resistens-bærende DNA (plasmider) via celle-celle-kontakt mellem ’hovedperson’ og donor-bakterie</w:t>
      </w:r>
      <w:r w:rsidRPr="00051174">
        <w:rPr>
          <w:sz w:val="24"/>
          <w:szCs w:val="56"/>
        </w:rPr>
        <w:t xml:space="preserve">. Celle-celle-kontakten faciliteres eksempelvis ved sex-pilus. </w:t>
      </w:r>
    </w:p>
    <w:p w:rsidR="001F4785" w:rsidRPr="00051174" w:rsidRDefault="001F4785" w:rsidP="00051174">
      <w:r w:rsidRPr="00051174">
        <w:rPr>
          <w:b/>
          <w:sz w:val="24"/>
          <w:szCs w:val="56"/>
        </w:rPr>
        <w:t>Resistensmekanismer</w:t>
      </w:r>
      <w:r w:rsidR="00FD58DE" w:rsidRPr="00051174">
        <w:rPr>
          <w:sz w:val="24"/>
          <w:szCs w:val="56"/>
        </w:rPr>
        <w:br/>
        <w:t>Man taler o</w:t>
      </w:r>
      <w:r w:rsidRPr="00051174">
        <w:rPr>
          <w:sz w:val="24"/>
          <w:szCs w:val="56"/>
        </w:rPr>
        <w:t xml:space="preserve">verordnet om 3 resistensmekanismer. </w:t>
      </w:r>
    </w:p>
    <w:p w:rsidR="001F4785" w:rsidRPr="00051174" w:rsidRDefault="00051174" w:rsidP="001F4785">
      <w:pPr>
        <w:pStyle w:val="Listeafsnit"/>
        <w:numPr>
          <w:ilvl w:val="0"/>
          <w:numId w:val="23"/>
        </w:numPr>
        <w:rPr>
          <w:sz w:val="24"/>
          <w:szCs w:val="56"/>
          <w:u w:val="single"/>
        </w:rPr>
      </w:pPr>
      <w:r w:rsidRPr="00051174">
        <w:rPr>
          <w:sz w:val="24"/>
          <w:szCs w:val="56"/>
          <w:u w:val="single"/>
        </w:rPr>
        <w:t>Enzymatisk nedbrydning af antibiotika</w:t>
      </w:r>
      <w:r w:rsidRPr="00051174">
        <w:rPr>
          <w:sz w:val="24"/>
          <w:szCs w:val="56"/>
          <w:u w:val="single"/>
        </w:rPr>
        <w:br/>
      </w:r>
      <w:r>
        <w:rPr>
          <w:sz w:val="24"/>
          <w:szCs w:val="56"/>
        </w:rPr>
        <w:t xml:space="preserve">Eksempelvis </w:t>
      </w:r>
      <w:r w:rsidRPr="00051174">
        <w:rPr>
          <w:rFonts w:cs="Arial"/>
          <w:sz w:val="24"/>
          <w:shd w:val="clear" w:color="auto" w:fill="FFFFFF"/>
        </w:rPr>
        <w:t>β</w:t>
      </w:r>
      <w:r>
        <w:rPr>
          <w:sz w:val="24"/>
          <w:szCs w:val="56"/>
        </w:rPr>
        <w:t xml:space="preserve">-lactamase, som nedbryder den aktive (kvadratiske) </w:t>
      </w:r>
      <w:r w:rsidRPr="00051174">
        <w:rPr>
          <w:rFonts w:cs="Arial"/>
          <w:sz w:val="24"/>
          <w:shd w:val="clear" w:color="auto" w:fill="FFFFFF"/>
        </w:rPr>
        <w:t>β</w:t>
      </w:r>
      <w:r>
        <w:rPr>
          <w:sz w:val="24"/>
          <w:szCs w:val="56"/>
        </w:rPr>
        <w:t xml:space="preserve">-lactam-ring i </w:t>
      </w:r>
      <w:r w:rsidRPr="00051174">
        <w:rPr>
          <w:rFonts w:cs="Arial"/>
          <w:sz w:val="24"/>
          <w:shd w:val="clear" w:color="auto" w:fill="FFFFFF"/>
        </w:rPr>
        <w:t>β</w:t>
      </w:r>
      <w:r>
        <w:rPr>
          <w:rFonts w:cs="Arial"/>
          <w:sz w:val="24"/>
          <w:shd w:val="clear" w:color="auto" w:fill="FFFFFF"/>
        </w:rPr>
        <w:t xml:space="preserve">-lactam-agenter såsom penicillin. </w:t>
      </w:r>
      <w:r w:rsidRPr="00051174">
        <w:rPr>
          <w:rFonts w:cs="Arial"/>
          <w:sz w:val="24"/>
          <w:shd w:val="clear" w:color="auto" w:fill="FFFFFF"/>
        </w:rPr>
        <w:t>β</w:t>
      </w:r>
      <w:r>
        <w:rPr>
          <w:rFonts w:cs="Arial"/>
          <w:sz w:val="24"/>
          <w:shd w:val="clear" w:color="auto" w:fill="FFFFFF"/>
        </w:rPr>
        <w:t xml:space="preserve">-lactam-ringen binder normaltvis til penicillin-bindende-proteiner (såkaldte PBP’er) og forhindrer således disse i faciliteringen af peptidkrydsbindinger mellem kulhydrater i bakteriecellens peptidoglycanlag. Således svækkes cellevæggen i bakterien, som nu ude af stand til at holde vand ude pga. højt intracellulært osmotisk tryk og svækket cellevæg, opsvulmer og brister. </w:t>
      </w:r>
      <w:r>
        <w:rPr>
          <w:rFonts w:cs="Arial"/>
          <w:sz w:val="24"/>
          <w:shd w:val="clear" w:color="auto" w:fill="FFFFFF"/>
        </w:rPr>
        <w:br/>
        <w:t xml:space="preserve">Ved enzymatisk nedbrydning af </w:t>
      </w:r>
      <w:r w:rsidRPr="00051174">
        <w:rPr>
          <w:rFonts w:cs="Arial"/>
          <w:sz w:val="24"/>
          <w:shd w:val="clear" w:color="auto" w:fill="FFFFFF"/>
        </w:rPr>
        <w:t>β</w:t>
      </w:r>
      <w:r>
        <w:rPr>
          <w:rFonts w:cs="Arial"/>
          <w:sz w:val="24"/>
          <w:shd w:val="clear" w:color="auto" w:fill="FFFFFF"/>
        </w:rPr>
        <w:t xml:space="preserve">-lactam-ringen, faciliteret ved nævnte enzym, </w:t>
      </w:r>
      <w:r w:rsidRPr="00051174">
        <w:rPr>
          <w:rFonts w:cs="Arial"/>
          <w:sz w:val="24"/>
          <w:shd w:val="clear" w:color="auto" w:fill="FFFFFF"/>
        </w:rPr>
        <w:t>β</w:t>
      </w:r>
      <w:r>
        <w:rPr>
          <w:rFonts w:cs="Arial"/>
          <w:sz w:val="24"/>
          <w:shd w:val="clear" w:color="auto" w:fill="FFFFFF"/>
        </w:rPr>
        <w:t xml:space="preserve">-lactamase, er penicillinen (eller anden </w:t>
      </w:r>
      <w:r w:rsidRPr="00051174">
        <w:rPr>
          <w:rFonts w:cs="Arial"/>
          <w:sz w:val="24"/>
          <w:shd w:val="clear" w:color="auto" w:fill="FFFFFF"/>
        </w:rPr>
        <w:t>β</w:t>
      </w:r>
      <w:r>
        <w:rPr>
          <w:rFonts w:cs="Arial"/>
          <w:sz w:val="24"/>
          <w:shd w:val="clear" w:color="auto" w:fill="FFFFFF"/>
        </w:rPr>
        <w:t xml:space="preserve">-lactam-agent) ufunktionsdygtig. </w:t>
      </w:r>
      <w:r>
        <w:rPr>
          <w:rFonts w:cs="Arial"/>
          <w:sz w:val="24"/>
          <w:shd w:val="clear" w:color="auto" w:fill="FFFFFF"/>
        </w:rPr>
        <w:br/>
      </w:r>
    </w:p>
    <w:p w:rsidR="00051174" w:rsidRPr="00051174" w:rsidRDefault="00051174" w:rsidP="001F4785">
      <w:pPr>
        <w:pStyle w:val="Listeafsnit"/>
        <w:numPr>
          <w:ilvl w:val="0"/>
          <w:numId w:val="23"/>
        </w:numPr>
        <w:rPr>
          <w:sz w:val="24"/>
          <w:szCs w:val="56"/>
          <w:u w:val="single"/>
        </w:rPr>
      </w:pPr>
      <w:r w:rsidRPr="00051174">
        <w:rPr>
          <w:sz w:val="24"/>
          <w:szCs w:val="56"/>
          <w:u w:val="single"/>
        </w:rPr>
        <w:t>Ændring i antibiotiske target-proteiner</w:t>
      </w:r>
      <w:r>
        <w:rPr>
          <w:sz w:val="24"/>
          <w:szCs w:val="56"/>
          <w:u w:val="single"/>
        </w:rPr>
        <w:br/>
      </w:r>
      <w:r>
        <w:rPr>
          <w:sz w:val="24"/>
          <w:szCs w:val="56"/>
        </w:rPr>
        <w:t>Såsom PBP’er. Dette ses bl.a. hos MRSA (meth</w:t>
      </w:r>
      <w:r w:rsidR="00843143">
        <w:rPr>
          <w:sz w:val="24"/>
          <w:szCs w:val="56"/>
        </w:rPr>
        <w:t>icillin resistant staphylococcus</w:t>
      </w:r>
      <w:r>
        <w:rPr>
          <w:sz w:val="24"/>
          <w:szCs w:val="56"/>
        </w:rPr>
        <w:t xml:space="preserve"> aureus), der udtrykker et ændret PBP med svag til ingen affinitet for penicilliners</w:t>
      </w:r>
      <w:r w:rsidR="00843143">
        <w:rPr>
          <w:sz w:val="24"/>
          <w:szCs w:val="56"/>
        </w:rPr>
        <w:t xml:space="preserve"> (eller andre </w:t>
      </w:r>
      <w:r w:rsidR="00843143" w:rsidRPr="00051174">
        <w:rPr>
          <w:rFonts w:cs="Arial"/>
          <w:sz w:val="24"/>
          <w:shd w:val="clear" w:color="auto" w:fill="FFFFFF"/>
        </w:rPr>
        <w:t>β</w:t>
      </w:r>
      <w:r w:rsidR="00843143">
        <w:rPr>
          <w:rFonts w:cs="Arial"/>
          <w:sz w:val="24"/>
          <w:shd w:val="clear" w:color="auto" w:fill="FFFFFF"/>
        </w:rPr>
        <w:t>-lactam-agenters)</w:t>
      </w:r>
      <w:r>
        <w:rPr>
          <w:sz w:val="24"/>
          <w:szCs w:val="56"/>
        </w:rPr>
        <w:t xml:space="preserve"> </w:t>
      </w:r>
      <w:r w:rsidRPr="00051174">
        <w:rPr>
          <w:rFonts w:cs="Arial"/>
          <w:sz w:val="24"/>
          <w:shd w:val="clear" w:color="auto" w:fill="FFFFFF"/>
        </w:rPr>
        <w:t>β</w:t>
      </w:r>
      <w:r w:rsidR="00843143">
        <w:rPr>
          <w:rFonts w:cs="Arial"/>
          <w:sz w:val="24"/>
          <w:shd w:val="clear" w:color="auto" w:fill="FFFFFF"/>
        </w:rPr>
        <w:t xml:space="preserve">-lactam-ring. </w:t>
      </w:r>
      <w:r w:rsidR="00843143">
        <w:rPr>
          <w:rFonts w:cs="Arial"/>
          <w:sz w:val="24"/>
          <w:shd w:val="clear" w:color="auto" w:fill="FFFFFF"/>
        </w:rPr>
        <w:br/>
      </w:r>
    </w:p>
    <w:p w:rsidR="00051174" w:rsidRPr="00051174" w:rsidRDefault="00051174" w:rsidP="001F4785">
      <w:pPr>
        <w:pStyle w:val="Listeafsnit"/>
        <w:numPr>
          <w:ilvl w:val="0"/>
          <w:numId w:val="23"/>
        </w:numPr>
        <w:rPr>
          <w:sz w:val="24"/>
          <w:szCs w:val="56"/>
          <w:u w:val="single"/>
        </w:rPr>
      </w:pPr>
      <w:r w:rsidRPr="00051174">
        <w:rPr>
          <w:sz w:val="24"/>
          <w:szCs w:val="56"/>
          <w:u w:val="single"/>
        </w:rPr>
        <w:lastRenderedPageBreak/>
        <w:t>Ændring i membranpermeabilitet for antibiotika</w:t>
      </w:r>
      <w:r w:rsidR="00843143">
        <w:rPr>
          <w:sz w:val="24"/>
          <w:szCs w:val="56"/>
          <w:u w:val="single"/>
        </w:rPr>
        <w:br/>
      </w:r>
      <w:r w:rsidR="00843143">
        <w:rPr>
          <w:sz w:val="24"/>
          <w:szCs w:val="56"/>
        </w:rPr>
        <w:t xml:space="preserve">Forekommer som modifikationer i generelle diffusionsporiner eller den lipid-medierede pathway, hvormed bakterien normaltvis optager forskellige antibiotika. </w:t>
      </w:r>
      <w:r w:rsidR="00B51F55">
        <w:rPr>
          <w:sz w:val="24"/>
          <w:szCs w:val="56"/>
        </w:rPr>
        <w:br/>
      </w:r>
    </w:p>
    <w:p w:rsidR="00E5609B" w:rsidRPr="001F4785" w:rsidRDefault="00947D49" w:rsidP="001F4785">
      <w:pPr>
        <w:rPr>
          <w:sz w:val="24"/>
          <w:szCs w:val="56"/>
        </w:rPr>
      </w:pPr>
      <w:r w:rsidRPr="001F4785">
        <w:rPr>
          <w:b/>
          <w:sz w:val="24"/>
          <w:szCs w:val="56"/>
        </w:rPr>
        <w:t>Antibiotikat</w:t>
      </w:r>
      <w:r w:rsidR="00E5609B" w:rsidRPr="001F4785">
        <w:rPr>
          <w:b/>
          <w:sz w:val="24"/>
          <w:szCs w:val="56"/>
        </w:rPr>
        <w:t>yper</w:t>
      </w:r>
      <w:r w:rsidR="00E5609B" w:rsidRPr="001F4785">
        <w:rPr>
          <w:b/>
          <w:sz w:val="24"/>
          <w:szCs w:val="56"/>
        </w:rPr>
        <w:br/>
      </w:r>
      <w:r w:rsidR="00E5609B" w:rsidRPr="001F4785">
        <w:rPr>
          <w:sz w:val="24"/>
          <w:szCs w:val="56"/>
        </w:rPr>
        <w:t>Der findes overordnet fire typer af antibiotika;</w:t>
      </w:r>
    </w:p>
    <w:p w:rsidR="00E5609B" w:rsidRDefault="00E5609B" w:rsidP="00E5609B">
      <w:pPr>
        <w:pStyle w:val="Listeafsnit"/>
        <w:numPr>
          <w:ilvl w:val="0"/>
          <w:numId w:val="12"/>
        </w:numPr>
        <w:rPr>
          <w:sz w:val="24"/>
          <w:szCs w:val="56"/>
        </w:rPr>
      </w:pPr>
      <w:r>
        <w:rPr>
          <w:sz w:val="24"/>
          <w:szCs w:val="56"/>
        </w:rPr>
        <w:t>Cellevægssyntesehæmmere</w:t>
      </w:r>
    </w:p>
    <w:p w:rsidR="00E5609B" w:rsidRDefault="00E5609B" w:rsidP="00E5609B">
      <w:pPr>
        <w:pStyle w:val="Listeafsnit"/>
        <w:numPr>
          <w:ilvl w:val="0"/>
          <w:numId w:val="12"/>
        </w:numPr>
        <w:rPr>
          <w:sz w:val="24"/>
          <w:szCs w:val="56"/>
        </w:rPr>
      </w:pPr>
      <w:r>
        <w:rPr>
          <w:sz w:val="24"/>
          <w:szCs w:val="56"/>
        </w:rPr>
        <w:t>Proteinsyntesehæmmere</w:t>
      </w:r>
    </w:p>
    <w:p w:rsidR="00E5609B" w:rsidRDefault="00E5609B" w:rsidP="00E5609B">
      <w:pPr>
        <w:pStyle w:val="Listeafsnit"/>
        <w:numPr>
          <w:ilvl w:val="0"/>
          <w:numId w:val="12"/>
        </w:numPr>
        <w:rPr>
          <w:sz w:val="24"/>
          <w:szCs w:val="56"/>
        </w:rPr>
      </w:pPr>
      <w:r>
        <w:rPr>
          <w:sz w:val="24"/>
          <w:szCs w:val="56"/>
        </w:rPr>
        <w:t>Plasmamembranfunktionshæmmere</w:t>
      </w:r>
    </w:p>
    <w:p w:rsidR="00E5609B" w:rsidRDefault="00E5609B" w:rsidP="00E5609B">
      <w:pPr>
        <w:pStyle w:val="Listeafsnit"/>
        <w:numPr>
          <w:ilvl w:val="0"/>
          <w:numId w:val="12"/>
        </w:numPr>
        <w:rPr>
          <w:sz w:val="24"/>
          <w:szCs w:val="56"/>
        </w:rPr>
      </w:pPr>
      <w:r>
        <w:rPr>
          <w:sz w:val="24"/>
          <w:szCs w:val="56"/>
        </w:rPr>
        <w:t>Nukleinsyrehæmmere</w:t>
      </w:r>
    </w:p>
    <w:p w:rsidR="0075258A" w:rsidRDefault="00E5609B" w:rsidP="00E5609B">
      <w:pPr>
        <w:rPr>
          <w:sz w:val="24"/>
          <w:szCs w:val="56"/>
        </w:rPr>
      </w:pPr>
      <w:r w:rsidRPr="003553F8">
        <w:rPr>
          <w:b/>
          <w:sz w:val="24"/>
          <w:szCs w:val="56"/>
        </w:rPr>
        <w:t>Cellevægssyntesehæmmere</w:t>
      </w:r>
      <w:r>
        <w:rPr>
          <w:sz w:val="24"/>
          <w:szCs w:val="56"/>
        </w:rPr>
        <w:br/>
      </w:r>
      <w:r w:rsidR="00813E3B">
        <w:rPr>
          <w:sz w:val="24"/>
          <w:szCs w:val="56"/>
        </w:rPr>
        <w:t xml:space="preserve">Overordnet findes to typer: </w:t>
      </w:r>
      <w:r w:rsidR="00813E3B" w:rsidRPr="00051174">
        <w:rPr>
          <w:rFonts w:cs="Arial"/>
          <w:sz w:val="24"/>
          <w:shd w:val="clear" w:color="auto" w:fill="FFFFFF"/>
        </w:rPr>
        <w:t>β</w:t>
      </w:r>
      <w:r w:rsidR="0074446D">
        <w:rPr>
          <w:sz w:val="24"/>
          <w:szCs w:val="56"/>
        </w:rPr>
        <w:t>-lactam-</w:t>
      </w:r>
      <w:r>
        <w:rPr>
          <w:sz w:val="24"/>
          <w:szCs w:val="56"/>
        </w:rPr>
        <w:t xml:space="preserve"> og glycopeptid-agenter</w:t>
      </w:r>
      <w:r>
        <w:rPr>
          <w:sz w:val="24"/>
          <w:szCs w:val="56"/>
        </w:rPr>
        <w:br/>
      </w:r>
      <w:r>
        <w:rPr>
          <w:sz w:val="24"/>
          <w:szCs w:val="56"/>
        </w:rPr>
        <w:br/>
      </w:r>
      <w:r w:rsidR="006238F0" w:rsidRPr="00051174">
        <w:rPr>
          <w:rFonts w:cs="Arial"/>
          <w:sz w:val="24"/>
          <w:shd w:val="clear" w:color="auto" w:fill="FFFFFF"/>
        </w:rPr>
        <w:t>β</w:t>
      </w:r>
      <w:r w:rsidR="006238F0">
        <w:rPr>
          <w:sz w:val="24"/>
          <w:szCs w:val="56"/>
        </w:rPr>
        <w:t>-lactam</w:t>
      </w:r>
      <w:r w:rsidRPr="003553F8">
        <w:rPr>
          <w:sz w:val="24"/>
          <w:szCs w:val="56"/>
          <w:u w:val="single"/>
        </w:rPr>
        <w:t>-agenter</w:t>
      </w:r>
      <w:r>
        <w:rPr>
          <w:i/>
          <w:sz w:val="24"/>
          <w:szCs w:val="56"/>
        </w:rPr>
        <w:br/>
      </w:r>
      <w:r w:rsidR="006238F0">
        <w:rPr>
          <w:sz w:val="24"/>
          <w:szCs w:val="56"/>
        </w:rPr>
        <w:t xml:space="preserve">Herunder penicilliner. </w:t>
      </w:r>
      <w:r>
        <w:rPr>
          <w:sz w:val="24"/>
          <w:szCs w:val="56"/>
        </w:rPr>
        <w:br/>
        <w:t>Ens for alle agenter i denne gruppe er den aktive struktur,</w:t>
      </w:r>
      <w:r w:rsidR="00813E3B">
        <w:rPr>
          <w:sz w:val="24"/>
          <w:szCs w:val="56"/>
        </w:rPr>
        <w:t xml:space="preserve"> den kvadratiske </w:t>
      </w:r>
      <w:r w:rsidR="00813E3B" w:rsidRPr="00051174">
        <w:rPr>
          <w:rFonts w:cs="Arial"/>
          <w:sz w:val="24"/>
          <w:shd w:val="clear" w:color="auto" w:fill="FFFFFF"/>
        </w:rPr>
        <w:t>β</w:t>
      </w:r>
      <w:r w:rsidR="007C5018">
        <w:rPr>
          <w:sz w:val="24"/>
          <w:szCs w:val="56"/>
        </w:rPr>
        <w:t>-lactam-ring</w:t>
      </w:r>
      <w:r w:rsidR="00813E3B">
        <w:rPr>
          <w:sz w:val="24"/>
          <w:szCs w:val="56"/>
        </w:rPr>
        <w:t xml:space="preserve">. </w:t>
      </w:r>
      <w:r w:rsidR="00813E3B">
        <w:rPr>
          <w:sz w:val="24"/>
          <w:szCs w:val="56"/>
        </w:rPr>
        <w:br/>
      </w:r>
      <w:r w:rsidR="00813E3B" w:rsidRPr="00051174">
        <w:rPr>
          <w:rFonts w:cs="Arial"/>
          <w:sz w:val="24"/>
          <w:shd w:val="clear" w:color="auto" w:fill="FFFFFF"/>
        </w:rPr>
        <w:t>β</w:t>
      </w:r>
      <w:r>
        <w:rPr>
          <w:sz w:val="24"/>
          <w:szCs w:val="56"/>
        </w:rPr>
        <w:t xml:space="preserve">-lactam-ringen binder til penicillin-bindende-proteiner (PBP’er), som normaltvis </w:t>
      </w:r>
      <w:r w:rsidR="00A4528F">
        <w:rPr>
          <w:sz w:val="24"/>
          <w:szCs w:val="56"/>
        </w:rPr>
        <w:t>faciliterer peptidkrydsbinding</w:t>
      </w:r>
      <w:r>
        <w:rPr>
          <w:sz w:val="24"/>
          <w:szCs w:val="56"/>
        </w:rPr>
        <w:t xml:space="preserve"> mellem kulhydrater i bakteriens peptidoglycanlag</w:t>
      </w:r>
      <w:r w:rsidR="007C5018">
        <w:rPr>
          <w:sz w:val="24"/>
          <w:szCs w:val="56"/>
        </w:rPr>
        <w:t>, under bakteriens cellevækst. Dette kompromitterer cellevægssyntesen hvormed vand, som følge af bakteriens høje intracellulære osmotiske tryk, drives ind i bakterien som sprænger og dør.</w:t>
      </w:r>
      <w:r w:rsidR="007C5018">
        <w:rPr>
          <w:sz w:val="24"/>
          <w:szCs w:val="56"/>
        </w:rPr>
        <w:br/>
        <w:t xml:space="preserve">Antibiotika der hæmmer cellevækst vil derfor have antagonistisk effekt på </w:t>
      </w:r>
      <w:r w:rsidR="00813E3B" w:rsidRPr="00051174">
        <w:rPr>
          <w:rFonts w:cs="Arial"/>
          <w:sz w:val="24"/>
          <w:shd w:val="clear" w:color="auto" w:fill="FFFFFF"/>
        </w:rPr>
        <w:t>β</w:t>
      </w:r>
      <w:r w:rsidR="0074446D">
        <w:rPr>
          <w:sz w:val="24"/>
          <w:szCs w:val="56"/>
        </w:rPr>
        <w:t>-</w:t>
      </w:r>
      <w:r w:rsidR="00A4528F">
        <w:rPr>
          <w:sz w:val="24"/>
          <w:szCs w:val="56"/>
        </w:rPr>
        <w:t>lactam-agenter</w:t>
      </w:r>
      <w:r w:rsidR="0074446D">
        <w:rPr>
          <w:sz w:val="24"/>
          <w:szCs w:val="56"/>
        </w:rPr>
        <w:t xml:space="preserve"> idet sidstnævnte forstyrrer denne.  </w:t>
      </w:r>
      <w:r w:rsidR="0075258A">
        <w:rPr>
          <w:sz w:val="24"/>
          <w:szCs w:val="56"/>
        </w:rPr>
        <w:br/>
        <w:t>Bakterier der pr</w:t>
      </w:r>
      <w:r w:rsidR="00813E3B">
        <w:rPr>
          <w:sz w:val="24"/>
          <w:szCs w:val="56"/>
        </w:rPr>
        <w:t xml:space="preserve">oducerer </w:t>
      </w:r>
      <w:r w:rsidR="00813E3B" w:rsidRPr="00051174">
        <w:rPr>
          <w:rFonts w:cs="Arial"/>
          <w:sz w:val="24"/>
          <w:shd w:val="clear" w:color="auto" w:fill="FFFFFF"/>
        </w:rPr>
        <w:t>β</w:t>
      </w:r>
      <w:r w:rsidR="00813E3B">
        <w:rPr>
          <w:sz w:val="24"/>
          <w:szCs w:val="56"/>
        </w:rPr>
        <w:t>-</w:t>
      </w:r>
      <w:r w:rsidR="0075258A">
        <w:rPr>
          <w:sz w:val="24"/>
          <w:szCs w:val="56"/>
        </w:rPr>
        <w:t>lact</w:t>
      </w:r>
      <w:r w:rsidR="00813E3B">
        <w:rPr>
          <w:sz w:val="24"/>
          <w:szCs w:val="56"/>
        </w:rPr>
        <w:t xml:space="preserve">amase er resistente overfor </w:t>
      </w:r>
      <w:r w:rsidR="00813E3B" w:rsidRPr="00051174">
        <w:rPr>
          <w:rFonts w:cs="Arial"/>
          <w:sz w:val="24"/>
          <w:shd w:val="clear" w:color="auto" w:fill="FFFFFF"/>
        </w:rPr>
        <w:t>β</w:t>
      </w:r>
      <w:r w:rsidR="00813E3B">
        <w:rPr>
          <w:sz w:val="24"/>
          <w:szCs w:val="56"/>
        </w:rPr>
        <w:t>-</w:t>
      </w:r>
      <w:r w:rsidR="0075258A">
        <w:rPr>
          <w:sz w:val="24"/>
          <w:szCs w:val="56"/>
        </w:rPr>
        <w:t xml:space="preserve">lactam-agenter, medmindre disse omvendt </w:t>
      </w:r>
      <w:r w:rsidR="00813E3B">
        <w:rPr>
          <w:sz w:val="24"/>
          <w:szCs w:val="56"/>
        </w:rPr>
        <w:t xml:space="preserve">er gjort </w:t>
      </w:r>
      <w:r w:rsidR="00813E3B" w:rsidRPr="00051174">
        <w:rPr>
          <w:rFonts w:cs="Arial"/>
          <w:sz w:val="24"/>
          <w:shd w:val="clear" w:color="auto" w:fill="FFFFFF"/>
        </w:rPr>
        <w:t>β</w:t>
      </w:r>
      <w:r w:rsidR="0075258A">
        <w:rPr>
          <w:sz w:val="24"/>
          <w:szCs w:val="56"/>
        </w:rPr>
        <w:t>-lactamase-resistente</w:t>
      </w:r>
      <w:r w:rsidR="0074446D">
        <w:rPr>
          <w:sz w:val="24"/>
          <w:szCs w:val="56"/>
        </w:rPr>
        <w:t xml:space="preserve"> (methicillin – se senere)</w:t>
      </w:r>
      <w:r w:rsidR="0075258A">
        <w:rPr>
          <w:sz w:val="24"/>
          <w:szCs w:val="56"/>
        </w:rPr>
        <w:br/>
      </w:r>
      <w:r w:rsidR="0075258A">
        <w:rPr>
          <w:sz w:val="24"/>
          <w:szCs w:val="56"/>
        </w:rPr>
        <w:br/>
      </w:r>
      <w:r w:rsidR="0075258A">
        <w:rPr>
          <w:b/>
          <w:sz w:val="24"/>
          <w:szCs w:val="56"/>
        </w:rPr>
        <w:t>Penicilliner</w:t>
      </w:r>
      <w:r w:rsidR="0075258A">
        <w:rPr>
          <w:b/>
          <w:sz w:val="24"/>
          <w:szCs w:val="56"/>
        </w:rPr>
        <w:br/>
      </w:r>
      <w:r w:rsidR="00813E3B">
        <w:rPr>
          <w:sz w:val="24"/>
          <w:szCs w:val="56"/>
        </w:rPr>
        <w:t xml:space="preserve">Penicilliner er </w:t>
      </w:r>
      <w:r w:rsidR="00813E3B" w:rsidRPr="00051174">
        <w:rPr>
          <w:rFonts w:cs="Arial"/>
          <w:sz w:val="24"/>
          <w:shd w:val="clear" w:color="auto" w:fill="FFFFFF"/>
        </w:rPr>
        <w:t>β</w:t>
      </w:r>
      <w:r w:rsidR="0075258A">
        <w:rPr>
          <w:sz w:val="24"/>
          <w:szCs w:val="56"/>
        </w:rPr>
        <w:t xml:space="preserve">-lactam-agenter. </w:t>
      </w:r>
      <w:r w:rsidR="0075258A">
        <w:rPr>
          <w:sz w:val="24"/>
          <w:szCs w:val="56"/>
        </w:rPr>
        <w:br/>
        <w:t>Der findes tre typer:</w:t>
      </w:r>
    </w:p>
    <w:p w:rsidR="00E81144" w:rsidRPr="0075258A" w:rsidRDefault="0075258A" w:rsidP="0075258A">
      <w:pPr>
        <w:pStyle w:val="Listeafsnit"/>
        <w:numPr>
          <w:ilvl w:val="0"/>
          <w:numId w:val="13"/>
        </w:numPr>
        <w:rPr>
          <w:sz w:val="24"/>
          <w:szCs w:val="56"/>
        </w:rPr>
      </w:pPr>
      <w:r>
        <w:rPr>
          <w:sz w:val="24"/>
          <w:szCs w:val="56"/>
          <w:u w:val="single"/>
        </w:rPr>
        <w:t>Smalspektrede penicilliner</w:t>
      </w:r>
      <w:r w:rsidR="00E81144">
        <w:rPr>
          <w:sz w:val="24"/>
          <w:szCs w:val="56"/>
          <w:u w:val="single"/>
        </w:rPr>
        <w:br/>
      </w:r>
    </w:p>
    <w:tbl>
      <w:tblPr>
        <w:tblStyle w:val="Tabel-Gitter"/>
        <w:tblW w:w="0" w:type="auto"/>
        <w:tblInd w:w="720" w:type="dxa"/>
        <w:tblLook w:val="04A0" w:firstRow="1" w:lastRow="0" w:firstColumn="1" w:lastColumn="0" w:noHBand="0" w:noVBand="1"/>
      </w:tblPr>
      <w:tblGrid>
        <w:gridCol w:w="1182"/>
        <w:gridCol w:w="1216"/>
        <w:gridCol w:w="1334"/>
        <w:gridCol w:w="1334"/>
        <w:gridCol w:w="2392"/>
        <w:gridCol w:w="1337"/>
      </w:tblGrid>
      <w:tr w:rsidR="0085695B" w:rsidTr="00666C44">
        <w:tc>
          <w:tcPr>
            <w:tcW w:w="1182" w:type="dxa"/>
          </w:tcPr>
          <w:p w:rsidR="0085695B" w:rsidRPr="003A1BB2" w:rsidRDefault="0085695B" w:rsidP="00E81144">
            <w:pPr>
              <w:pStyle w:val="Listeafsnit"/>
              <w:ind w:left="0"/>
              <w:rPr>
                <w:b/>
                <w:sz w:val="24"/>
                <w:szCs w:val="56"/>
              </w:rPr>
            </w:pPr>
            <w:r>
              <w:rPr>
                <w:b/>
                <w:sz w:val="24"/>
                <w:szCs w:val="56"/>
              </w:rPr>
              <w:t>Navn</w:t>
            </w:r>
          </w:p>
        </w:tc>
        <w:tc>
          <w:tcPr>
            <w:tcW w:w="1216" w:type="dxa"/>
          </w:tcPr>
          <w:p w:rsidR="0085695B" w:rsidRPr="003A1BB2" w:rsidRDefault="0085695B" w:rsidP="00E81144">
            <w:pPr>
              <w:pStyle w:val="Listeafsnit"/>
              <w:ind w:left="0"/>
              <w:rPr>
                <w:b/>
                <w:sz w:val="24"/>
                <w:szCs w:val="56"/>
              </w:rPr>
            </w:pPr>
            <w:r>
              <w:rPr>
                <w:b/>
                <w:sz w:val="24"/>
                <w:szCs w:val="56"/>
              </w:rPr>
              <w:t>Virkning</w:t>
            </w:r>
          </w:p>
        </w:tc>
        <w:tc>
          <w:tcPr>
            <w:tcW w:w="1334" w:type="dxa"/>
          </w:tcPr>
          <w:p w:rsidR="0085695B" w:rsidRDefault="0085695B" w:rsidP="00E81144">
            <w:pPr>
              <w:pStyle w:val="Listeafsnit"/>
              <w:ind w:left="0"/>
              <w:rPr>
                <w:b/>
                <w:sz w:val="24"/>
                <w:szCs w:val="56"/>
              </w:rPr>
            </w:pPr>
            <w:r>
              <w:rPr>
                <w:b/>
                <w:sz w:val="24"/>
                <w:szCs w:val="56"/>
              </w:rPr>
              <w:t>Type</w:t>
            </w:r>
          </w:p>
        </w:tc>
        <w:tc>
          <w:tcPr>
            <w:tcW w:w="1334" w:type="dxa"/>
          </w:tcPr>
          <w:p w:rsidR="0085695B" w:rsidRDefault="0085695B" w:rsidP="00E81144">
            <w:pPr>
              <w:pStyle w:val="Listeafsnit"/>
              <w:ind w:left="0"/>
              <w:rPr>
                <w:b/>
                <w:sz w:val="24"/>
                <w:szCs w:val="56"/>
              </w:rPr>
            </w:pPr>
            <w:r>
              <w:rPr>
                <w:b/>
                <w:sz w:val="24"/>
                <w:szCs w:val="56"/>
              </w:rPr>
              <w:t>Spektrum</w:t>
            </w:r>
          </w:p>
        </w:tc>
        <w:tc>
          <w:tcPr>
            <w:tcW w:w="2392" w:type="dxa"/>
          </w:tcPr>
          <w:p w:rsidR="0085695B" w:rsidRDefault="0085695B" w:rsidP="00E81144">
            <w:pPr>
              <w:pStyle w:val="Listeafsnit"/>
              <w:ind w:left="0"/>
              <w:rPr>
                <w:b/>
                <w:sz w:val="24"/>
                <w:szCs w:val="56"/>
              </w:rPr>
            </w:pPr>
            <w:r>
              <w:rPr>
                <w:b/>
                <w:sz w:val="24"/>
                <w:szCs w:val="56"/>
              </w:rPr>
              <w:t>Anvendelse</w:t>
            </w:r>
          </w:p>
        </w:tc>
        <w:tc>
          <w:tcPr>
            <w:tcW w:w="1337" w:type="dxa"/>
          </w:tcPr>
          <w:p w:rsidR="0085695B" w:rsidRDefault="0085695B" w:rsidP="00E81144">
            <w:pPr>
              <w:pStyle w:val="Listeafsnit"/>
              <w:ind w:left="0"/>
              <w:rPr>
                <w:b/>
                <w:sz w:val="24"/>
                <w:szCs w:val="56"/>
              </w:rPr>
            </w:pPr>
            <w:r>
              <w:rPr>
                <w:b/>
                <w:sz w:val="24"/>
                <w:szCs w:val="56"/>
              </w:rPr>
              <w:t>Indtag</w:t>
            </w:r>
          </w:p>
        </w:tc>
      </w:tr>
      <w:tr w:rsidR="0085695B" w:rsidTr="00666C44">
        <w:tc>
          <w:tcPr>
            <w:tcW w:w="1182" w:type="dxa"/>
          </w:tcPr>
          <w:p w:rsidR="0085695B" w:rsidRDefault="0085695B" w:rsidP="00E81144">
            <w:pPr>
              <w:pStyle w:val="Listeafsnit"/>
              <w:ind w:left="0"/>
              <w:rPr>
                <w:sz w:val="24"/>
                <w:szCs w:val="56"/>
              </w:rPr>
            </w:pPr>
            <w:r>
              <w:rPr>
                <w:sz w:val="24"/>
                <w:szCs w:val="56"/>
              </w:rPr>
              <w:t>Penicillin V</w:t>
            </w:r>
          </w:p>
        </w:tc>
        <w:tc>
          <w:tcPr>
            <w:tcW w:w="1216" w:type="dxa"/>
          </w:tcPr>
          <w:p w:rsidR="0085695B" w:rsidRDefault="0085695B" w:rsidP="00E81144">
            <w:pPr>
              <w:pStyle w:val="Listeafsnit"/>
              <w:ind w:left="0"/>
              <w:rPr>
                <w:sz w:val="24"/>
                <w:szCs w:val="56"/>
              </w:rPr>
            </w:pPr>
            <w:r>
              <w:rPr>
                <w:sz w:val="24"/>
                <w:szCs w:val="56"/>
              </w:rPr>
              <w:t>Binder PBP</w:t>
            </w:r>
          </w:p>
        </w:tc>
        <w:tc>
          <w:tcPr>
            <w:tcW w:w="1334" w:type="dxa"/>
          </w:tcPr>
          <w:p w:rsidR="0085695B" w:rsidRDefault="0085695B" w:rsidP="00E81144">
            <w:pPr>
              <w:pStyle w:val="Listeafsnit"/>
              <w:ind w:left="0"/>
              <w:rPr>
                <w:sz w:val="24"/>
                <w:szCs w:val="56"/>
              </w:rPr>
            </w:pPr>
            <w:r>
              <w:rPr>
                <w:sz w:val="24"/>
                <w:szCs w:val="56"/>
              </w:rPr>
              <w:t>Baktericidt</w:t>
            </w:r>
          </w:p>
        </w:tc>
        <w:tc>
          <w:tcPr>
            <w:tcW w:w="1334" w:type="dxa"/>
          </w:tcPr>
          <w:p w:rsidR="0085695B" w:rsidRPr="003A1BB2" w:rsidRDefault="0085695B" w:rsidP="00E81144">
            <w:pPr>
              <w:pStyle w:val="Listeafsnit"/>
              <w:ind w:left="0"/>
              <w:rPr>
                <w:sz w:val="24"/>
                <w:szCs w:val="56"/>
              </w:rPr>
            </w:pPr>
            <w:r>
              <w:rPr>
                <w:sz w:val="24"/>
                <w:szCs w:val="56"/>
              </w:rPr>
              <w:t xml:space="preserve">Smal: </w:t>
            </w:r>
            <w:r>
              <w:rPr>
                <w:sz w:val="24"/>
                <w:szCs w:val="56"/>
              </w:rPr>
              <w:br/>
              <w:t>G</w:t>
            </w:r>
            <w:r>
              <w:rPr>
                <w:sz w:val="24"/>
                <w:szCs w:val="56"/>
                <w:vertAlign w:val="superscript"/>
              </w:rPr>
              <w:t>+</w:t>
            </w:r>
            <w:r>
              <w:rPr>
                <w:sz w:val="24"/>
                <w:szCs w:val="56"/>
              </w:rPr>
              <w:t xml:space="preserve"> og anaerober</w:t>
            </w:r>
          </w:p>
        </w:tc>
        <w:tc>
          <w:tcPr>
            <w:tcW w:w="2392" w:type="dxa"/>
          </w:tcPr>
          <w:p w:rsidR="0085695B" w:rsidRDefault="0085695B" w:rsidP="00E81144">
            <w:pPr>
              <w:pStyle w:val="Listeafsnit"/>
              <w:ind w:left="0"/>
              <w:rPr>
                <w:sz w:val="24"/>
                <w:szCs w:val="56"/>
              </w:rPr>
            </w:pPr>
            <w:r>
              <w:rPr>
                <w:sz w:val="24"/>
                <w:szCs w:val="56"/>
              </w:rPr>
              <w:t>Luftvejsinfektioner</w:t>
            </w:r>
            <w:r>
              <w:rPr>
                <w:sz w:val="24"/>
                <w:szCs w:val="56"/>
              </w:rPr>
              <w:br/>
              <w:t>Tandkødsbetændelser</w:t>
            </w:r>
            <w:r>
              <w:rPr>
                <w:sz w:val="24"/>
                <w:szCs w:val="56"/>
              </w:rPr>
              <w:br/>
              <w:t>Profylaktisk (endocarditis)</w:t>
            </w:r>
          </w:p>
        </w:tc>
        <w:tc>
          <w:tcPr>
            <w:tcW w:w="1337" w:type="dxa"/>
          </w:tcPr>
          <w:p w:rsidR="0085695B" w:rsidRDefault="0085695B" w:rsidP="00E81144">
            <w:pPr>
              <w:pStyle w:val="Listeafsnit"/>
              <w:ind w:left="0"/>
              <w:rPr>
                <w:sz w:val="24"/>
                <w:szCs w:val="56"/>
              </w:rPr>
            </w:pPr>
            <w:r>
              <w:rPr>
                <w:sz w:val="24"/>
                <w:szCs w:val="56"/>
              </w:rPr>
              <w:t>Peroralt</w:t>
            </w:r>
            <w:r>
              <w:rPr>
                <w:sz w:val="24"/>
                <w:szCs w:val="56"/>
              </w:rPr>
              <w:br/>
            </w:r>
            <w:r w:rsidRPr="00A43010">
              <w:rPr>
                <w:i/>
                <w:sz w:val="20"/>
                <w:szCs w:val="56"/>
              </w:rPr>
              <w:t>Fastende</w:t>
            </w:r>
          </w:p>
        </w:tc>
      </w:tr>
      <w:tr w:rsidR="0085695B" w:rsidTr="00666C44">
        <w:tc>
          <w:tcPr>
            <w:tcW w:w="1182" w:type="dxa"/>
          </w:tcPr>
          <w:p w:rsidR="0085695B" w:rsidRDefault="0085695B" w:rsidP="00E81144">
            <w:pPr>
              <w:pStyle w:val="Listeafsnit"/>
              <w:ind w:left="0"/>
              <w:rPr>
                <w:sz w:val="24"/>
                <w:szCs w:val="56"/>
              </w:rPr>
            </w:pPr>
            <w:r>
              <w:rPr>
                <w:sz w:val="24"/>
                <w:szCs w:val="56"/>
              </w:rPr>
              <w:t>Penicillin G</w:t>
            </w:r>
          </w:p>
        </w:tc>
        <w:tc>
          <w:tcPr>
            <w:tcW w:w="1216" w:type="dxa"/>
          </w:tcPr>
          <w:p w:rsidR="0085695B" w:rsidRDefault="0085695B" w:rsidP="00E81144">
            <w:pPr>
              <w:pStyle w:val="Listeafsnit"/>
              <w:ind w:left="0"/>
              <w:rPr>
                <w:sz w:val="24"/>
                <w:szCs w:val="56"/>
              </w:rPr>
            </w:pPr>
            <w:r>
              <w:rPr>
                <w:sz w:val="24"/>
                <w:szCs w:val="56"/>
              </w:rPr>
              <w:t>Binder PBP</w:t>
            </w:r>
          </w:p>
        </w:tc>
        <w:tc>
          <w:tcPr>
            <w:tcW w:w="1334" w:type="dxa"/>
          </w:tcPr>
          <w:p w:rsidR="0085695B" w:rsidRDefault="0085695B" w:rsidP="00E81144">
            <w:pPr>
              <w:pStyle w:val="Listeafsnit"/>
              <w:ind w:left="0"/>
              <w:rPr>
                <w:sz w:val="24"/>
                <w:szCs w:val="56"/>
              </w:rPr>
            </w:pPr>
            <w:r>
              <w:rPr>
                <w:sz w:val="24"/>
                <w:szCs w:val="56"/>
              </w:rPr>
              <w:t>Baktericidt</w:t>
            </w:r>
          </w:p>
        </w:tc>
        <w:tc>
          <w:tcPr>
            <w:tcW w:w="1334" w:type="dxa"/>
          </w:tcPr>
          <w:p w:rsidR="0085695B" w:rsidRPr="003A1BB2" w:rsidRDefault="0085695B" w:rsidP="00E81144">
            <w:pPr>
              <w:pStyle w:val="Listeafsnit"/>
              <w:ind w:left="0"/>
              <w:rPr>
                <w:sz w:val="24"/>
                <w:szCs w:val="56"/>
              </w:rPr>
            </w:pPr>
            <w:r>
              <w:rPr>
                <w:sz w:val="24"/>
                <w:szCs w:val="56"/>
              </w:rPr>
              <w:t>Smal:</w:t>
            </w:r>
            <w:r>
              <w:rPr>
                <w:sz w:val="24"/>
                <w:szCs w:val="56"/>
              </w:rPr>
              <w:br/>
              <w:t>G</w:t>
            </w:r>
            <w:r>
              <w:rPr>
                <w:sz w:val="24"/>
                <w:szCs w:val="56"/>
                <w:vertAlign w:val="superscript"/>
              </w:rPr>
              <w:t>+</w:t>
            </w:r>
            <w:r>
              <w:rPr>
                <w:sz w:val="24"/>
                <w:szCs w:val="56"/>
              </w:rPr>
              <w:t xml:space="preserve"> og anaerober</w:t>
            </w:r>
          </w:p>
        </w:tc>
        <w:tc>
          <w:tcPr>
            <w:tcW w:w="2392" w:type="dxa"/>
          </w:tcPr>
          <w:p w:rsidR="0085695B" w:rsidRDefault="0085695B" w:rsidP="00E81144">
            <w:pPr>
              <w:pStyle w:val="Listeafsnit"/>
              <w:ind w:left="0"/>
              <w:rPr>
                <w:sz w:val="24"/>
                <w:szCs w:val="56"/>
              </w:rPr>
            </w:pPr>
            <w:r>
              <w:rPr>
                <w:sz w:val="24"/>
                <w:szCs w:val="56"/>
              </w:rPr>
              <w:t xml:space="preserve">Profylaktisk </w:t>
            </w:r>
            <w:r>
              <w:rPr>
                <w:sz w:val="24"/>
                <w:szCs w:val="56"/>
              </w:rPr>
              <w:br/>
              <w:t xml:space="preserve">(endocarditis) </w:t>
            </w:r>
          </w:p>
          <w:p w:rsidR="0085695B" w:rsidRDefault="0085695B" w:rsidP="00E81144">
            <w:pPr>
              <w:pStyle w:val="Listeafsnit"/>
              <w:ind w:left="0"/>
              <w:rPr>
                <w:sz w:val="24"/>
                <w:szCs w:val="56"/>
              </w:rPr>
            </w:pPr>
          </w:p>
        </w:tc>
        <w:tc>
          <w:tcPr>
            <w:tcW w:w="1337" w:type="dxa"/>
          </w:tcPr>
          <w:p w:rsidR="0085695B" w:rsidRDefault="0085695B" w:rsidP="00E81144">
            <w:pPr>
              <w:pStyle w:val="Listeafsnit"/>
              <w:ind w:left="0"/>
              <w:rPr>
                <w:sz w:val="24"/>
                <w:szCs w:val="56"/>
              </w:rPr>
            </w:pPr>
            <w:r>
              <w:rPr>
                <w:sz w:val="24"/>
                <w:szCs w:val="56"/>
              </w:rPr>
              <w:t>Intravenøst</w:t>
            </w:r>
            <w:r>
              <w:rPr>
                <w:sz w:val="24"/>
                <w:szCs w:val="56"/>
              </w:rPr>
              <w:br/>
            </w:r>
            <w:r w:rsidRPr="00A43010">
              <w:rPr>
                <w:i/>
                <w:sz w:val="20"/>
                <w:szCs w:val="56"/>
              </w:rPr>
              <w:t>Ikke-fastende</w:t>
            </w:r>
            <w:r>
              <w:rPr>
                <w:sz w:val="24"/>
                <w:szCs w:val="56"/>
              </w:rPr>
              <w:br/>
            </w:r>
          </w:p>
        </w:tc>
      </w:tr>
    </w:tbl>
    <w:p w:rsidR="0075258A" w:rsidRPr="00A43010" w:rsidRDefault="00813E3B" w:rsidP="00A43010">
      <w:pPr>
        <w:rPr>
          <w:sz w:val="24"/>
          <w:szCs w:val="56"/>
        </w:rPr>
      </w:pPr>
      <w:r>
        <w:rPr>
          <w:sz w:val="24"/>
          <w:szCs w:val="56"/>
        </w:rPr>
        <w:br/>
      </w:r>
      <w:r>
        <w:rPr>
          <w:sz w:val="24"/>
          <w:szCs w:val="56"/>
        </w:rPr>
        <w:br/>
      </w:r>
    </w:p>
    <w:p w:rsidR="0075258A" w:rsidRPr="00A43010" w:rsidRDefault="0075258A" w:rsidP="0075258A">
      <w:pPr>
        <w:pStyle w:val="Listeafsnit"/>
        <w:numPr>
          <w:ilvl w:val="0"/>
          <w:numId w:val="13"/>
        </w:numPr>
        <w:rPr>
          <w:sz w:val="24"/>
          <w:szCs w:val="56"/>
        </w:rPr>
      </w:pPr>
      <w:r w:rsidRPr="0075258A">
        <w:rPr>
          <w:sz w:val="24"/>
          <w:szCs w:val="56"/>
          <w:u w:val="single"/>
        </w:rPr>
        <w:lastRenderedPageBreak/>
        <w:t>Penicilliner med udvidet spektrum</w:t>
      </w:r>
      <w:r w:rsidR="00A43010">
        <w:rPr>
          <w:sz w:val="24"/>
          <w:szCs w:val="56"/>
          <w:u w:val="single"/>
        </w:rPr>
        <w:br/>
      </w:r>
    </w:p>
    <w:tbl>
      <w:tblPr>
        <w:tblStyle w:val="Tabel-Gitter"/>
        <w:tblW w:w="0" w:type="auto"/>
        <w:tblInd w:w="720" w:type="dxa"/>
        <w:tblLook w:val="04A0" w:firstRow="1" w:lastRow="0" w:firstColumn="1" w:lastColumn="0" w:noHBand="0" w:noVBand="1"/>
      </w:tblPr>
      <w:tblGrid>
        <w:gridCol w:w="1281"/>
        <w:gridCol w:w="1080"/>
        <w:gridCol w:w="1273"/>
        <w:gridCol w:w="1210"/>
        <w:gridCol w:w="1919"/>
        <w:gridCol w:w="1337"/>
      </w:tblGrid>
      <w:tr w:rsidR="0085695B" w:rsidTr="0085695B">
        <w:tc>
          <w:tcPr>
            <w:tcW w:w="1281" w:type="dxa"/>
          </w:tcPr>
          <w:p w:rsidR="0085695B" w:rsidRPr="003A1BB2" w:rsidRDefault="0085695B" w:rsidP="0007057E">
            <w:pPr>
              <w:pStyle w:val="Listeafsnit"/>
              <w:ind w:left="0"/>
              <w:rPr>
                <w:b/>
                <w:sz w:val="24"/>
                <w:szCs w:val="56"/>
              </w:rPr>
            </w:pPr>
            <w:r>
              <w:rPr>
                <w:b/>
                <w:sz w:val="24"/>
                <w:szCs w:val="56"/>
              </w:rPr>
              <w:t>Navn</w:t>
            </w:r>
          </w:p>
        </w:tc>
        <w:tc>
          <w:tcPr>
            <w:tcW w:w="1080" w:type="dxa"/>
          </w:tcPr>
          <w:p w:rsidR="0085695B" w:rsidRPr="003A1BB2" w:rsidRDefault="0085695B" w:rsidP="0007057E">
            <w:pPr>
              <w:pStyle w:val="Listeafsnit"/>
              <w:ind w:left="0"/>
              <w:rPr>
                <w:b/>
                <w:sz w:val="24"/>
                <w:szCs w:val="56"/>
              </w:rPr>
            </w:pPr>
            <w:r>
              <w:rPr>
                <w:b/>
                <w:sz w:val="24"/>
                <w:szCs w:val="56"/>
              </w:rPr>
              <w:t>Virkning</w:t>
            </w:r>
          </w:p>
        </w:tc>
        <w:tc>
          <w:tcPr>
            <w:tcW w:w="1273" w:type="dxa"/>
          </w:tcPr>
          <w:p w:rsidR="0085695B" w:rsidRDefault="0085695B" w:rsidP="0007057E">
            <w:pPr>
              <w:pStyle w:val="Listeafsnit"/>
              <w:ind w:left="0"/>
              <w:rPr>
                <w:b/>
                <w:sz w:val="24"/>
                <w:szCs w:val="56"/>
              </w:rPr>
            </w:pPr>
            <w:r>
              <w:rPr>
                <w:b/>
                <w:sz w:val="24"/>
                <w:szCs w:val="56"/>
              </w:rPr>
              <w:t>Type</w:t>
            </w:r>
          </w:p>
        </w:tc>
        <w:tc>
          <w:tcPr>
            <w:tcW w:w="1210" w:type="dxa"/>
          </w:tcPr>
          <w:p w:rsidR="0085695B" w:rsidRDefault="0085695B" w:rsidP="0007057E">
            <w:pPr>
              <w:pStyle w:val="Listeafsnit"/>
              <w:ind w:left="0"/>
              <w:rPr>
                <w:b/>
                <w:sz w:val="24"/>
                <w:szCs w:val="56"/>
              </w:rPr>
            </w:pPr>
            <w:r>
              <w:rPr>
                <w:b/>
                <w:sz w:val="24"/>
                <w:szCs w:val="56"/>
              </w:rPr>
              <w:t>Spektrum</w:t>
            </w:r>
          </w:p>
        </w:tc>
        <w:tc>
          <w:tcPr>
            <w:tcW w:w="1919" w:type="dxa"/>
          </w:tcPr>
          <w:p w:rsidR="0085695B" w:rsidRDefault="0085695B" w:rsidP="0007057E">
            <w:pPr>
              <w:pStyle w:val="Listeafsnit"/>
              <w:ind w:left="0"/>
              <w:rPr>
                <w:b/>
                <w:sz w:val="24"/>
                <w:szCs w:val="56"/>
              </w:rPr>
            </w:pPr>
            <w:r>
              <w:rPr>
                <w:b/>
                <w:sz w:val="24"/>
                <w:szCs w:val="56"/>
              </w:rPr>
              <w:t>Anvendelse</w:t>
            </w:r>
          </w:p>
        </w:tc>
        <w:tc>
          <w:tcPr>
            <w:tcW w:w="1337" w:type="dxa"/>
          </w:tcPr>
          <w:p w:rsidR="0085695B" w:rsidRDefault="0085695B" w:rsidP="0007057E">
            <w:pPr>
              <w:pStyle w:val="Listeafsnit"/>
              <w:ind w:left="0"/>
              <w:rPr>
                <w:b/>
                <w:sz w:val="24"/>
                <w:szCs w:val="56"/>
              </w:rPr>
            </w:pPr>
            <w:r>
              <w:rPr>
                <w:b/>
                <w:sz w:val="24"/>
                <w:szCs w:val="56"/>
              </w:rPr>
              <w:t>Indtag</w:t>
            </w:r>
          </w:p>
        </w:tc>
      </w:tr>
      <w:tr w:rsidR="0085695B" w:rsidTr="0085695B">
        <w:tc>
          <w:tcPr>
            <w:tcW w:w="1281" w:type="dxa"/>
          </w:tcPr>
          <w:p w:rsidR="0085695B" w:rsidRDefault="0085695B" w:rsidP="0007057E">
            <w:pPr>
              <w:pStyle w:val="Listeafsnit"/>
              <w:ind w:left="0"/>
              <w:rPr>
                <w:sz w:val="24"/>
                <w:szCs w:val="56"/>
              </w:rPr>
            </w:pPr>
            <w:r>
              <w:rPr>
                <w:sz w:val="24"/>
                <w:szCs w:val="56"/>
              </w:rPr>
              <w:t>Ampicillin</w:t>
            </w:r>
          </w:p>
        </w:tc>
        <w:tc>
          <w:tcPr>
            <w:tcW w:w="1080" w:type="dxa"/>
          </w:tcPr>
          <w:p w:rsidR="0085695B" w:rsidRDefault="0085695B" w:rsidP="0007057E">
            <w:pPr>
              <w:pStyle w:val="Listeafsnit"/>
              <w:ind w:left="0"/>
              <w:rPr>
                <w:sz w:val="24"/>
                <w:szCs w:val="56"/>
              </w:rPr>
            </w:pPr>
            <w:r>
              <w:rPr>
                <w:sz w:val="24"/>
                <w:szCs w:val="56"/>
              </w:rPr>
              <w:t>Binder PBP</w:t>
            </w:r>
          </w:p>
        </w:tc>
        <w:tc>
          <w:tcPr>
            <w:tcW w:w="1273" w:type="dxa"/>
          </w:tcPr>
          <w:p w:rsidR="0085695B" w:rsidRDefault="0085695B" w:rsidP="0007057E">
            <w:pPr>
              <w:pStyle w:val="Listeafsnit"/>
              <w:ind w:left="0"/>
              <w:rPr>
                <w:sz w:val="24"/>
                <w:szCs w:val="56"/>
              </w:rPr>
            </w:pPr>
            <w:r>
              <w:rPr>
                <w:sz w:val="24"/>
                <w:szCs w:val="56"/>
              </w:rPr>
              <w:t xml:space="preserve">Baktericidt </w:t>
            </w:r>
          </w:p>
        </w:tc>
        <w:tc>
          <w:tcPr>
            <w:tcW w:w="1210" w:type="dxa"/>
          </w:tcPr>
          <w:p w:rsidR="0085695B" w:rsidRPr="00A13F92" w:rsidRDefault="0085695B" w:rsidP="0007057E">
            <w:pPr>
              <w:pStyle w:val="Listeafsnit"/>
              <w:ind w:left="0"/>
              <w:rPr>
                <w:sz w:val="24"/>
                <w:szCs w:val="56"/>
              </w:rPr>
            </w:pPr>
            <w:r>
              <w:rPr>
                <w:sz w:val="24"/>
                <w:szCs w:val="56"/>
              </w:rPr>
              <w:t>Udvidet:</w:t>
            </w:r>
            <w:r>
              <w:rPr>
                <w:sz w:val="24"/>
                <w:szCs w:val="56"/>
              </w:rPr>
              <w:br/>
              <w:t>G</w:t>
            </w:r>
            <w:r>
              <w:rPr>
                <w:sz w:val="24"/>
                <w:szCs w:val="56"/>
                <w:vertAlign w:val="superscript"/>
              </w:rPr>
              <w:t>+</w:t>
            </w:r>
            <w:r>
              <w:rPr>
                <w:sz w:val="24"/>
                <w:szCs w:val="56"/>
              </w:rPr>
              <w:t xml:space="preserve"> og G</w:t>
            </w:r>
            <w:r>
              <w:rPr>
                <w:sz w:val="24"/>
                <w:szCs w:val="56"/>
                <w:vertAlign w:val="superscript"/>
              </w:rPr>
              <w:t>-</w:t>
            </w:r>
          </w:p>
        </w:tc>
        <w:tc>
          <w:tcPr>
            <w:tcW w:w="1919" w:type="dxa"/>
          </w:tcPr>
          <w:p w:rsidR="0085695B" w:rsidRDefault="0085695B" w:rsidP="0007057E">
            <w:pPr>
              <w:pStyle w:val="Listeafsnit"/>
              <w:ind w:left="0"/>
              <w:rPr>
                <w:sz w:val="24"/>
                <w:szCs w:val="56"/>
              </w:rPr>
            </w:pPr>
            <w:r>
              <w:rPr>
                <w:sz w:val="24"/>
                <w:szCs w:val="56"/>
              </w:rPr>
              <w:t>Mundinfektioner</w:t>
            </w:r>
            <w:r>
              <w:rPr>
                <w:sz w:val="24"/>
                <w:szCs w:val="56"/>
              </w:rPr>
              <w:br/>
              <w:t>Profylaktisk (endocarditis)</w:t>
            </w:r>
          </w:p>
        </w:tc>
        <w:tc>
          <w:tcPr>
            <w:tcW w:w="1337" w:type="dxa"/>
          </w:tcPr>
          <w:p w:rsidR="0085695B" w:rsidRPr="00A13F92" w:rsidRDefault="0085695B" w:rsidP="0007057E">
            <w:pPr>
              <w:pStyle w:val="Listeafsnit"/>
              <w:ind w:left="0"/>
              <w:rPr>
                <w:i/>
                <w:sz w:val="24"/>
                <w:szCs w:val="56"/>
              </w:rPr>
            </w:pPr>
            <w:r>
              <w:rPr>
                <w:sz w:val="24"/>
                <w:szCs w:val="56"/>
              </w:rPr>
              <w:t>Intravenøst</w:t>
            </w:r>
            <w:r>
              <w:rPr>
                <w:sz w:val="24"/>
                <w:szCs w:val="56"/>
              </w:rPr>
              <w:br/>
            </w:r>
            <w:r w:rsidRPr="00A13F92">
              <w:rPr>
                <w:i/>
                <w:sz w:val="20"/>
                <w:szCs w:val="56"/>
              </w:rPr>
              <w:t>Fastende</w:t>
            </w:r>
          </w:p>
        </w:tc>
      </w:tr>
      <w:tr w:rsidR="0085695B" w:rsidTr="0085695B">
        <w:tc>
          <w:tcPr>
            <w:tcW w:w="1281" w:type="dxa"/>
          </w:tcPr>
          <w:p w:rsidR="0085695B" w:rsidRDefault="0085695B" w:rsidP="0007057E">
            <w:pPr>
              <w:pStyle w:val="Listeafsnit"/>
              <w:ind w:left="0"/>
              <w:rPr>
                <w:sz w:val="24"/>
                <w:szCs w:val="56"/>
              </w:rPr>
            </w:pPr>
            <w:r>
              <w:rPr>
                <w:sz w:val="24"/>
                <w:szCs w:val="56"/>
              </w:rPr>
              <w:t>Amoxicillin</w:t>
            </w:r>
          </w:p>
        </w:tc>
        <w:tc>
          <w:tcPr>
            <w:tcW w:w="1080" w:type="dxa"/>
          </w:tcPr>
          <w:p w:rsidR="0085695B" w:rsidRDefault="0085695B" w:rsidP="0007057E">
            <w:pPr>
              <w:pStyle w:val="Listeafsnit"/>
              <w:ind w:left="0"/>
              <w:rPr>
                <w:sz w:val="24"/>
                <w:szCs w:val="56"/>
              </w:rPr>
            </w:pPr>
            <w:r>
              <w:rPr>
                <w:sz w:val="24"/>
                <w:szCs w:val="56"/>
              </w:rPr>
              <w:t>Binder PBP</w:t>
            </w:r>
          </w:p>
        </w:tc>
        <w:tc>
          <w:tcPr>
            <w:tcW w:w="1273" w:type="dxa"/>
          </w:tcPr>
          <w:p w:rsidR="0085695B" w:rsidRDefault="0085695B" w:rsidP="0007057E">
            <w:pPr>
              <w:pStyle w:val="Listeafsnit"/>
              <w:ind w:left="0"/>
              <w:rPr>
                <w:sz w:val="24"/>
                <w:szCs w:val="56"/>
              </w:rPr>
            </w:pPr>
            <w:r>
              <w:rPr>
                <w:sz w:val="24"/>
                <w:szCs w:val="56"/>
              </w:rPr>
              <w:t>Baktericidt</w:t>
            </w:r>
          </w:p>
        </w:tc>
        <w:tc>
          <w:tcPr>
            <w:tcW w:w="1210" w:type="dxa"/>
          </w:tcPr>
          <w:p w:rsidR="0085695B" w:rsidRPr="00A13F92" w:rsidRDefault="0085695B" w:rsidP="0007057E">
            <w:pPr>
              <w:pStyle w:val="Listeafsnit"/>
              <w:ind w:left="0"/>
              <w:rPr>
                <w:sz w:val="24"/>
                <w:szCs w:val="56"/>
              </w:rPr>
            </w:pPr>
            <w:r>
              <w:rPr>
                <w:sz w:val="24"/>
                <w:szCs w:val="56"/>
              </w:rPr>
              <w:t>Udvidet:</w:t>
            </w:r>
            <w:r>
              <w:rPr>
                <w:sz w:val="24"/>
                <w:szCs w:val="56"/>
              </w:rPr>
              <w:br/>
              <w:t>G</w:t>
            </w:r>
            <w:r>
              <w:rPr>
                <w:sz w:val="24"/>
                <w:szCs w:val="56"/>
                <w:vertAlign w:val="superscript"/>
              </w:rPr>
              <w:t>+</w:t>
            </w:r>
            <w:r>
              <w:rPr>
                <w:sz w:val="24"/>
                <w:szCs w:val="56"/>
              </w:rPr>
              <w:t xml:space="preserve"> og G</w:t>
            </w:r>
            <w:r>
              <w:rPr>
                <w:sz w:val="24"/>
                <w:szCs w:val="56"/>
                <w:vertAlign w:val="superscript"/>
              </w:rPr>
              <w:t>-</w:t>
            </w:r>
          </w:p>
        </w:tc>
        <w:tc>
          <w:tcPr>
            <w:tcW w:w="1919" w:type="dxa"/>
          </w:tcPr>
          <w:p w:rsidR="0085695B" w:rsidRDefault="0085695B" w:rsidP="0007057E">
            <w:pPr>
              <w:pStyle w:val="Listeafsnit"/>
              <w:ind w:left="0"/>
              <w:rPr>
                <w:sz w:val="24"/>
                <w:szCs w:val="56"/>
              </w:rPr>
            </w:pPr>
            <w:r>
              <w:rPr>
                <w:sz w:val="24"/>
                <w:szCs w:val="56"/>
              </w:rPr>
              <w:t>Mundinfektioner</w:t>
            </w:r>
          </w:p>
          <w:p w:rsidR="0085695B" w:rsidRDefault="0085695B" w:rsidP="0007057E">
            <w:pPr>
              <w:pStyle w:val="Listeafsnit"/>
              <w:ind w:left="0"/>
              <w:rPr>
                <w:sz w:val="24"/>
                <w:szCs w:val="56"/>
              </w:rPr>
            </w:pPr>
            <w:r>
              <w:rPr>
                <w:sz w:val="24"/>
                <w:szCs w:val="56"/>
              </w:rPr>
              <w:t>Profylaktisk (endocarditis)</w:t>
            </w:r>
          </w:p>
        </w:tc>
        <w:tc>
          <w:tcPr>
            <w:tcW w:w="1337" w:type="dxa"/>
          </w:tcPr>
          <w:p w:rsidR="0085695B" w:rsidRPr="00A13F92" w:rsidRDefault="0085695B" w:rsidP="0007057E">
            <w:pPr>
              <w:pStyle w:val="Listeafsnit"/>
              <w:ind w:left="0"/>
              <w:rPr>
                <w:i/>
                <w:sz w:val="24"/>
                <w:szCs w:val="56"/>
              </w:rPr>
            </w:pPr>
            <w:r>
              <w:rPr>
                <w:sz w:val="24"/>
                <w:szCs w:val="56"/>
              </w:rPr>
              <w:t>Peroralt</w:t>
            </w:r>
            <w:r>
              <w:rPr>
                <w:sz w:val="24"/>
                <w:szCs w:val="56"/>
              </w:rPr>
              <w:br/>
            </w:r>
            <w:r w:rsidRPr="00A13F92">
              <w:rPr>
                <w:i/>
                <w:sz w:val="20"/>
                <w:szCs w:val="56"/>
              </w:rPr>
              <w:t>Ikke-fastende</w:t>
            </w:r>
          </w:p>
        </w:tc>
      </w:tr>
    </w:tbl>
    <w:p w:rsidR="00A13F92" w:rsidRDefault="00A13F92" w:rsidP="00A13F92">
      <w:pPr>
        <w:rPr>
          <w:sz w:val="24"/>
          <w:szCs w:val="56"/>
        </w:rPr>
      </w:pPr>
    </w:p>
    <w:p w:rsidR="0075258A" w:rsidRPr="00A13F92" w:rsidRDefault="000B4DE9" w:rsidP="00A13F92">
      <w:pPr>
        <w:ind w:left="720"/>
        <w:rPr>
          <w:i/>
          <w:sz w:val="24"/>
          <w:szCs w:val="56"/>
        </w:rPr>
      </w:pPr>
      <w:r w:rsidRPr="00A13F92">
        <w:rPr>
          <w:sz w:val="24"/>
          <w:szCs w:val="56"/>
        </w:rPr>
        <w:t>Begge er aminopenicilliner.</w:t>
      </w:r>
      <w:r w:rsidRPr="00A13F92">
        <w:rPr>
          <w:sz w:val="24"/>
          <w:szCs w:val="56"/>
        </w:rPr>
        <w:br/>
        <w:t xml:space="preserve">Virker på mange gramnegative bakterier, da de nemmere optages via poriner i disses ydre cellembran. </w:t>
      </w:r>
      <w:r w:rsidR="00A13F92">
        <w:rPr>
          <w:i/>
          <w:sz w:val="24"/>
          <w:szCs w:val="56"/>
        </w:rPr>
        <w:t>Det udvidede spektrum øger risiko for superinfektioner.</w:t>
      </w:r>
    </w:p>
    <w:p w:rsidR="000B4DE9" w:rsidRPr="00A13F92" w:rsidRDefault="00813E3B" w:rsidP="0075258A">
      <w:pPr>
        <w:pStyle w:val="Listeafsnit"/>
        <w:numPr>
          <w:ilvl w:val="0"/>
          <w:numId w:val="13"/>
        </w:numPr>
        <w:rPr>
          <w:sz w:val="24"/>
          <w:szCs w:val="56"/>
          <w:lang w:val="en-US"/>
        </w:rPr>
      </w:pPr>
      <w:r w:rsidRPr="00051174">
        <w:rPr>
          <w:rFonts w:cs="Arial"/>
          <w:sz w:val="24"/>
          <w:shd w:val="clear" w:color="auto" w:fill="FFFFFF"/>
        </w:rPr>
        <w:t>β</w:t>
      </w:r>
      <w:r w:rsidR="0075258A" w:rsidRPr="00A13F92">
        <w:rPr>
          <w:sz w:val="24"/>
          <w:szCs w:val="56"/>
          <w:u w:val="single"/>
          <w:lang w:val="en-US"/>
        </w:rPr>
        <w:t>-lactamase-resistente penicilliner</w:t>
      </w:r>
      <w:r w:rsidR="007C5018" w:rsidRPr="00A13F92">
        <w:rPr>
          <w:sz w:val="24"/>
          <w:szCs w:val="56"/>
          <w:lang w:val="en-US"/>
        </w:rPr>
        <w:br/>
      </w:r>
      <w:r w:rsidR="000B4DE9" w:rsidRPr="00A13F92">
        <w:rPr>
          <w:sz w:val="24"/>
          <w:szCs w:val="56"/>
          <w:lang w:val="en-US"/>
        </w:rPr>
        <w:t>a) Methicillin</w:t>
      </w:r>
    </w:p>
    <w:p w:rsidR="000B4DE9" w:rsidRPr="00A13F92" w:rsidRDefault="000B4DE9" w:rsidP="000B4DE9">
      <w:pPr>
        <w:pStyle w:val="Listeafsnit"/>
        <w:rPr>
          <w:sz w:val="24"/>
          <w:szCs w:val="56"/>
          <w:u w:val="single"/>
          <w:lang w:val="en-US"/>
        </w:rPr>
      </w:pPr>
    </w:p>
    <w:p w:rsidR="005A748E" w:rsidRDefault="00813E3B" w:rsidP="000B4DE9">
      <w:pPr>
        <w:pStyle w:val="Listeafsnit"/>
        <w:rPr>
          <w:sz w:val="24"/>
          <w:szCs w:val="56"/>
        </w:rPr>
      </w:pPr>
      <w:r>
        <w:rPr>
          <w:sz w:val="24"/>
          <w:szCs w:val="56"/>
        </w:rPr>
        <w:t xml:space="preserve">Den </w:t>
      </w:r>
      <w:r w:rsidRPr="00051174">
        <w:rPr>
          <w:rFonts w:cs="Arial"/>
          <w:sz w:val="24"/>
          <w:shd w:val="clear" w:color="auto" w:fill="FFFFFF"/>
        </w:rPr>
        <w:t>β</w:t>
      </w:r>
      <w:r w:rsidR="000B4DE9" w:rsidRPr="000B4DE9">
        <w:rPr>
          <w:sz w:val="24"/>
          <w:szCs w:val="56"/>
        </w:rPr>
        <w:t>-</w:t>
      </w:r>
      <w:r w:rsidR="000B4DE9">
        <w:rPr>
          <w:sz w:val="24"/>
          <w:szCs w:val="56"/>
        </w:rPr>
        <w:t>lactamase-resistente penicillin (methicillin)</w:t>
      </w:r>
      <w:r w:rsidR="000B4DE9" w:rsidRPr="000B4DE9">
        <w:rPr>
          <w:sz w:val="24"/>
          <w:szCs w:val="56"/>
        </w:rPr>
        <w:t xml:space="preserve"> blev udviklet som modsvar ti</w:t>
      </w:r>
      <w:r>
        <w:rPr>
          <w:sz w:val="24"/>
          <w:szCs w:val="56"/>
        </w:rPr>
        <w:t xml:space="preserve">l Staphylococci Aureus med </w:t>
      </w:r>
      <w:r w:rsidRPr="00051174">
        <w:rPr>
          <w:rFonts w:cs="Arial"/>
          <w:sz w:val="24"/>
          <w:shd w:val="clear" w:color="auto" w:fill="FFFFFF"/>
        </w:rPr>
        <w:t>β</w:t>
      </w:r>
      <w:r w:rsidR="000B4DE9" w:rsidRPr="000B4DE9">
        <w:rPr>
          <w:sz w:val="24"/>
          <w:szCs w:val="56"/>
        </w:rPr>
        <w:t xml:space="preserve">-lactamase aktivitet. </w:t>
      </w:r>
      <w:r w:rsidR="00A13F92">
        <w:rPr>
          <w:sz w:val="24"/>
          <w:szCs w:val="56"/>
        </w:rPr>
        <w:t>Dette førte</w:t>
      </w:r>
      <w:r w:rsidR="000B4DE9">
        <w:rPr>
          <w:sz w:val="24"/>
          <w:szCs w:val="56"/>
        </w:rPr>
        <w:t xml:space="preserve"> til udvikling af</w:t>
      </w:r>
      <w:r w:rsidR="00A13F92">
        <w:rPr>
          <w:sz w:val="24"/>
          <w:szCs w:val="56"/>
        </w:rPr>
        <w:t xml:space="preserve"> den</w:t>
      </w:r>
      <w:r w:rsidR="000B4DE9">
        <w:rPr>
          <w:sz w:val="24"/>
          <w:szCs w:val="56"/>
        </w:rPr>
        <w:t xml:space="preserve"> methicillin-resistente Staphylococcus Aureus (MRSA), der nu udtrykte et nyt penicillin-bindende-protein med lav affinitet for præparatet.  </w:t>
      </w:r>
      <w:r>
        <w:rPr>
          <w:sz w:val="24"/>
          <w:szCs w:val="56"/>
        </w:rPr>
        <w:br/>
        <w:t>Løsning? Vancomycin - s</w:t>
      </w:r>
      <w:r w:rsidR="0043520C">
        <w:rPr>
          <w:sz w:val="24"/>
          <w:szCs w:val="56"/>
        </w:rPr>
        <w:t>e nedenfor.</w:t>
      </w:r>
      <w:r w:rsidR="000B4DE9">
        <w:rPr>
          <w:sz w:val="24"/>
          <w:szCs w:val="56"/>
        </w:rPr>
        <w:br/>
      </w:r>
    </w:p>
    <w:p w:rsidR="00E8607F" w:rsidRDefault="005A748E" w:rsidP="005A748E">
      <w:pPr>
        <w:rPr>
          <w:sz w:val="24"/>
          <w:szCs w:val="56"/>
        </w:rPr>
      </w:pPr>
      <w:r>
        <w:rPr>
          <w:sz w:val="24"/>
          <w:szCs w:val="56"/>
          <w:u w:val="single"/>
        </w:rPr>
        <w:t>Glycopeptid-agenter</w:t>
      </w:r>
      <w:r>
        <w:rPr>
          <w:sz w:val="24"/>
          <w:szCs w:val="56"/>
          <w:u w:val="single"/>
        </w:rPr>
        <w:br/>
      </w:r>
      <w:r>
        <w:rPr>
          <w:sz w:val="24"/>
          <w:szCs w:val="56"/>
        </w:rPr>
        <w:t xml:space="preserve">Typisk </w:t>
      </w:r>
      <w:r w:rsidRPr="005A748E">
        <w:rPr>
          <w:b/>
          <w:sz w:val="24"/>
          <w:szCs w:val="56"/>
        </w:rPr>
        <w:t>vancomycin</w:t>
      </w:r>
      <w:r>
        <w:rPr>
          <w:sz w:val="24"/>
          <w:szCs w:val="56"/>
        </w:rPr>
        <w:t xml:space="preserve"> – hæmmer opbygning af cellevæggen </w:t>
      </w:r>
      <w:r w:rsidR="00E8607F">
        <w:rPr>
          <w:sz w:val="24"/>
          <w:szCs w:val="56"/>
        </w:rPr>
        <w:t xml:space="preserve">i et livscyklusstadie </w:t>
      </w:r>
      <w:r w:rsidR="00E8607F">
        <w:rPr>
          <w:i/>
          <w:sz w:val="24"/>
          <w:szCs w:val="56"/>
        </w:rPr>
        <w:t xml:space="preserve">før </w:t>
      </w:r>
      <w:r w:rsidR="00813E3B" w:rsidRPr="00051174">
        <w:rPr>
          <w:rFonts w:cs="Arial"/>
          <w:sz w:val="24"/>
          <w:shd w:val="clear" w:color="auto" w:fill="FFFFFF"/>
        </w:rPr>
        <w:t>β</w:t>
      </w:r>
      <w:r w:rsidR="00E8607F">
        <w:rPr>
          <w:sz w:val="24"/>
          <w:szCs w:val="56"/>
        </w:rPr>
        <w:t>-lactam-agenter og er bakteriocidt.</w:t>
      </w:r>
      <w:r w:rsidR="008E6F5C">
        <w:rPr>
          <w:sz w:val="24"/>
          <w:szCs w:val="56"/>
        </w:rPr>
        <w:t xml:space="preserve"> Vancomycin er smalspektret</w:t>
      </w:r>
      <w:r w:rsidR="00E54B45">
        <w:rPr>
          <w:sz w:val="24"/>
          <w:szCs w:val="56"/>
        </w:rPr>
        <w:t>.</w:t>
      </w:r>
      <w:r w:rsidR="00E8607F">
        <w:rPr>
          <w:sz w:val="24"/>
          <w:szCs w:val="56"/>
        </w:rPr>
        <w:br/>
      </w:r>
      <w:r>
        <w:rPr>
          <w:sz w:val="24"/>
          <w:szCs w:val="56"/>
        </w:rPr>
        <w:br/>
        <w:t>Anvendes bl.a. ved MRSA-induceret endocarditis, meningitis, hud</w:t>
      </w:r>
      <w:r w:rsidR="0043520C">
        <w:rPr>
          <w:sz w:val="24"/>
          <w:szCs w:val="56"/>
        </w:rPr>
        <w:t>infektion</w:t>
      </w:r>
      <w:r>
        <w:rPr>
          <w:sz w:val="24"/>
          <w:szCs w:val="56"/>
        </w:rPr>
        <w:t xml:space="preserve"> og sepsis. </w:t>
      </w:r>
      <w:r w:rsidR="0085695B">
        <w:rPr>
          <w:sz w:val="24"/>
          <w:szCs w:val="56"/>
        </w:rPr>
        <w:br/>
        <w:t>Vancomycin er smalspektret (kun G</w:t>
      </w:r>
      <w:r w:rsidR="0085695B">
        <w:rPr>
          <w:sz w:val="24"/>
          <w:szCs w:val="56"/>
          <w:vertAlign w:val="superscript"/>
        </w:rPr>
        <w:t>+</w:t>
      </w:r>
      <w:r w:rsidR="0085695B">
        <w:rPr>
          <w:sz w:val="24"/>
          <w:szCs w:val="56"/>
        </w:rPr>
        <w:t>)</w:t>
      </w:r>
      <w:r>
        <w:rPr>
          <w:sz w:val="24"/>
          <w:szCs w:val="56"/>
        </w:rPr>
        <w:br/>
      </w:r>
      <w:r>
        <w:rPr>
          <w:b/>
          <w:sz w:val="24"/>
          <w:szCs w:val="56"/>
        </w:rPr>
        <w:br/>
        <w:t>Proteinsyntesehæmmere</w:t>
      </w:r>
      <w:r>
        <w:rPr>
          <w:b/>
          <w:sz w:val="24"/>
          <w:szCs w:val="56"/>
        </w:rPr>
        <w:br/>
      </w:r>
      <w:r>
        <w:rPr>
          <w:sz w:val="24"/>
          <w:szCs w:val="56"/>
        </w:rPr>
        <w:t>Herunder ma</w:t>
      </w:r>
      <w:r w:rsidR="00FE417E">
        <w:rPr>
          <w:sz w:val="24"/>
          <w:szCs w:val="56"/>
        </w:rPr>
        <w:t>krolider, clindamycin og tretracykliner</w:t>
      </w:r>
      <w:r>
        <w:rPr>
          <w:sz w:val="24"/>
          <w:szCs w:val="56"/>
        </w:rPr>
        <w:br/>
      </w:r>
      <w:r w:rsidR="00E8607F">
        <w:rPr>
          <w:sz w:val="24"/>
          <w:szCs w:val="56"/>
        </w:rPr>
        <w:t>Alle virker ved at in</w:t>
      </w:r>
      <w:r w:rsidR="002F11F2">
        <w:rPr>
          <w:sz w:val="24"/>
          <w:szCs w:val="56"/>
        </w:rPr>
        <w:t xml:space="preserve">hibere translationsprocessen – og er således funktionsdygtige under hele bakteriens livscyklus. </w:t>
      </w:r>
      <w:r w:rsidR="00E8607F">
        <w:rPr>
          <w:sz w:val="24"/>
          <w:szCs w:val="56"/>
        </w:rPr>
        <w:br/>
      </w:r>
      <w:r w:rsidR="00E8607F">
        <w:rPr>
          <w:sz w:val="24"/>
          <w:szCs w:val="56"/>
        </w:rPr>
        <w:br/>
        <w:t xml:space="preserve">Det bakterielle ribosom består af en 50 S del og en 30 S del. </w:t>
      </w:r>
      <w:r w:rsidR="00430FAD">
        <w:rPr>
          <w:sz w:val="24"/>
          <w:szCs w:val="56"/>
        </w:rPr>
        <w:br/>
      </w:r>
      <w:r w:rsidR="00E8607F">
        <w:rPr>
          <w:sz w:val="24"/>
          <w:szCs w:val="56"/>
        </w:rPr>
        <w:t>Makrolider og clindamycin binder reversibelt til 50 S</w:t>
      </w:r>
      <w:r w:rsidR="002F11F2">
        <w:rPr>
          <w:sz w:val="24"/>
          <w:szCs w:val="56"/>
        </w:rPr>
        <w:t xml:space="preserve"> delen, mens t</w:t>
      </w:r>
      <w:r w:rsidR="00E8607F">
        <w:rPr>
          <w:sz w:val="24"/>
          <w:szCs w:val="56"/>
        </w:rPr>
        <w:t xml:space="preserve">etracykliner </w:t>
      </w:r>
      <w:r w:rsidR="00430FAD">
        <w:rPr>
          <w:sz w:val="24"/>
          <w:szCs w:val="56"/>
        </w:rPr>
        <w:t xml:space="preserve">binder </w:t>
      </w:r>
      <w:r w:rsidR="00E8607F">
        <w:rPr>
          <w:sz w:val="24"/>
          <w:szCs w:val="56"/>
        </w:rPr>
        <w:t xml:space="preserve">reversibelt til 30 S delen. </w:t>
      </w:r>
      <w:r w:rsidR="00E8607F">
        <w:rPr>
          <w:sz w:val="24"/>
          <w:szCs w:val="56"/>
        </w:rPr>
        <w:br/>
      </w:r>
      <w:r w:rsidR="00E8607F">
        <w:rPr>
          <w:sz w:val="24"/>
          <w:szCs w:val="56"/>
        </w:rPr>
        <w:br/>
      </w:r>
      <w:r w:rsidR="00813E3B">
        <w:rPr>
          <w:sz w:val="24"/>
          <w:szCs w:val="56"/>
        </w:rPr>
        <w:t xml:space="preserve">Alle tre </w:t>
      </w:r>
      <w:r w:rsidR="002F11F2">
        <w:rPr>
          <w:sz w:val="24"/>
          <w:szCs w:val="56"/>
        </w:rPr>
        <w:t xml:space="preserve">antibiotikagrupper </w:t>
      </w:r>
      <w:r w:rsidR="00813E3B">
        <w:rPr>
          <w:sz w:val="24"/>
          <w:szCs w:val="56"/>
        </w:rPr>
        <w:t xml:space="preserve">er bakteriostatiske, idet de binder reversibelt til ribosomet. </w:t>
      </w:r>
      <w:r w:rsidR="00E8607F">
        <w:rPr>
          <w:sz w:val="24"/>
          <w:szCs w:val="56"/>
        </w:rPr>
        <w:t xml:space="preserve"> </w:t>
      </w:r>
    </w:p>
    <w:p w:rsidR="00813E3B" w:rsidRDefault="00813E3B" w:rsidP="005A748E">
      <w:pPr>
        <w:rPr>
          <w:sz w:val="24"/>
          <w:szCs w:val="56"/>
        </w:rPr>
      </w:pPr>
    </w:p>
    <w:p w:rsidR="002F11F2" w:rsidRDefault="002F11F2" w:rsidP="005A748E">
      <w:pPr>
        <w:rPr>
          <w:sz w:val="24"/>
          <w:szCs w:val="56"/>
        </w:rPr>
      </w:pPr>
    </w:p>
    <w:p w:rsidR="00813E3B" w:rsidRPr="005A748E" w:rsidRDefault="00813E3B" w:rsidP="005A748E">
      <w:pPr>
        <w:rPr>
          <w:sz w:val="24"/>
          <w:szCs w:val="56"/>
        </w:rPr>
      </w:pPr>
    </w:p>
    <w:tbl>
      <w:tblPr>
        <w:tblStyle w:val="Tabel-Gitter"/>
        <w:tblW w:w="9628" w:type="dxa"/>
        <w:tblLook w:val="04A0" w:firstRow="1" w:lastRow="0" w:firstColumn="1" w:lastColumn="0" w:noHBand="0" w:noVBand="1"/>
      </w:tblPr>
      <w:tblGrid>
        <w:gridCol w:w="1516"/>
        <w:gridCol w:w="1189"/>
        <w:gridCol w:w="1664"/>
        <w:gridCol w:w="1187"/>
        <w:gridCol w:w="1856"/>
        <w:gridCol w:w="2216"/>
      </w:tblGrid>
      <w:tr w:rsidR="008E30B1" w:rsidTr="00FE417E">
        <w:tc>
          <w:tcPr>
            <w:tcW w:w="1761" w:type="dxa"/>
          </w:tcPr>
          <w:p w:rsidR="008E30B1" w:rsidRPr="00E8607F" w:rsidRDefault="008E30B1" w:rsidP="005A748E">
            <w:pPr>
              <w:rPr>
                <w:b/>
                <w:sz w:val="24"/>
                <w:szCs w:val="56"/>
              </w:rPr>
            </w:pPr>
            <w:r>
              <w:rPr>
                <w:b/>
                <w:sz w:val="24"/>
                <w:szCs w:val="56"/>
              </w:rPr>
              <w:t>Navn</w:t>
            </w:r>
          </w:p>
        </w:tc>
        <w:tc>
          <w:tcPr>
            <w:tcW w:w="1261" w:type="dxa"/>
          </w:tcPr>
          <w:p w:rsidR="008E30B1" w:rsidRPr="00E8607F" w:rsidRDefault="003A1BB2" w:rsidP="005A748E">
            <w:pPr>
              <w:rPr>
                <w:b/>
                <w:sz w:val="24"/>
                <w:szCs w:val="56"/>
              </w:rPr>
            </w:pPr>
            <w:r>
              <w:rPr>
                <w:b/>
                <w:sz w:val="24"/>
                <w:szCs w:val="56"/>
              </w:rPr>
              <w:t>Virkning</w:t>
            </w:r>
          </w:p>
        </w:tc>
        <w:tc>
          <w:tcPr>
            <w:tcW w:w="1588" w:type="dxa"/>
          </w:tcPr>
          <w:p w:rsidR="008E30B1" w:rsidRPr="00E8607F" w:rsidRDefault="008E30B1" w:rsidP="005A748E">
            <w:pPr>
              <w:rPr>
                <w:b/>
                <w:sz w:val="24"/>
                <w:szCs w:val="56"/>
              </w:rPr>
            </w:pPr>
            <w:r w:rsidRPr="00E8607F">
              <w:rPr>
                <w:b/>
                <w:sz w:val="24"/>
                <w:szCs w:val="56"/>
              </w:rPr>
              <w:t>Type</w:t>
            </w:r>
          </w:p>
        </w:tc>
        <w:tc>
          <w:tcPr>
            <w:tcW w:w="1136" w:type="dxa"/>
          </w:tcPr>
          <w:p w:rsidR="008E30B1" w:rsidRPr="00E8607F" w:rsidRDefault="008E30B1" w:rsidP="005A748E">
            <w:pPr>
              <w:rPr>
                <w:b/>
                <w:sz w:val="24"/>
                <w:szCs w:val="56"/>
              </w:rPr>
            </w:pPr>
            <w:r>
              <w:rPr>
                <w:b/>
                <w:sz w:val="24"/>
                <w:szCs w:val="56"/>
              </w:rPr>
              <w:t>Spektrum</w:t>
            </w:r>
          </w:p>
        </w:tc>
        <w:tc>
          <w:tcPr>
            <w:tcW w:w="1770" w:type="dxa"/>
          </w:tcPr>
          <w:p w:rsidR="008E30B1" w:rsidRDefault="008E30B1" w:rsidP="005A748E">
            <w:pPr>
              <w:rPr>
                <w:b/>
                <w:sz w:val="24"/>
                <w:szCs w:val="56"/>
              </w:rPr>
            </w:pPr>
            <w:r>
              <w:rPr>
                <w:b/>
                <w:sz w:val="24"/>
                <w:szCs w:val="56"/>
              </w:rPr>
              <w:t>Anvendelse</w:t>
            </w:r>
          </w:p>
        </w:tc>
        <w:tc>
          <w:tcPr>
            <w:tcW w:w="2112" w:type="dxa"/>
          </w:tcPr>
          <w:p w:rsidR="008E30B1" w:rsidRDefault="008E30B1" w:rsidP="005A748E">
            <w:pPr>
              <w:rPr>
                <w:b/>
                <w:sz w:val="24"/>
                <w:szCs w:val="56"/>
              </w:rPr>
            </w:pPr>
            <w:r>
              <w:rPr>
                <w:b/>
                <w:sz w:val="24"/>
                <w:szCs w:val="56"/>
              </w:rPr>
              <w:t>Bivirkninger</w:t>
            </w:r>
          </w:p>
        </w:tc>
      </w:tr>
      <w:tr w:rsidR="008E30B1" w:rsidTr="00FE417E">
        <w:tc>
          <w:tcPr>
            <w:tcW w:w="1761" w:type="dxa"/>
          </w:tcPr>
          <w:p w:rsidR="008E30B1" w:rsidRDefault="008E30B1" w:rsidP="005A748E">
            <w:pPr>
              <w:rPr>
                <w:sz w:val="24"/>
                <w:szCs w:val="56"/>
              </w:rPr>
            </w:pPr>
            <w:r>
              <w:rPr>
                <w:sz w:val="24"/>
                <w:szCs w:val="56"/>
              </w:rPr>
              <w:t>Makrolider</w:t>
            </w:r>
            <w:r w:rsidR="00ED3391">
              <w:rPr>
                <w:sz w:val="24"/>
                <w:szCs w:val="56"/>
              </w:rPr>
              <w:br/>
            </w:r>
            <w:r w:rsidR="00ED3391" w:rsidRPr="00ED3391">
              <w:rPr>
                <w:sz w:val="20"/>
                <w:szCs w:val="56"/>
              </w:rPr>
              <w:t>(e.g. erythromycin)</w:t>
            </w:r>
          </w:p>
        </w:tc>
        <w:tc>
          <w:tcPr>
            <w:tcW w:w="1261" w:type="dxa"/>
          </w:tcPr>
          <w:p w:rsidR="008E30B1" w:rsidRDefault="003A1BB2" w:rsidP="005A748E">
            <w:pPr>
              <w:rPr>
                <w:sz w:val="24"/>
                <w:szCs w:val="56"/>
              </w:rPr>
            </w:pPr>
            <w:r>
              <w:rPr>
                <w:sz w:val="24"/>
                <w:szCs w:val="56"/>
              </w:rPr>
              <w:t>Binder 50</w:t>
            </w:r>
            <w:r w:rsidR="008E30B1">
              <w:rPr>
                <w:sz w:val="24"/>
                <w:szCs w:val="56"/>
              </w:rPr>
              <w:t xml:space="preserve">S – reversibel </w:t>
            </w:r>
          </w:p>
        </w:tc>
        <w:tc>
          <w:tcPr>
            <w:tcW w:w="1588" w:type="dxa"/>
          </w:tcPr>
          <w:p w:rsidR="008E30B1" w:rsidRDefault="008E30B1" w:rsidP="005A748E">
            <w:pPr>
              <w:rPr>
                <w:sz w:val="24"/>
                <w:szCs w:val="56"/>
              </w:rPr>
            </w:pPr>
            <w:r>
              <w:rPr>
                <w:sz w:val="24"/>
                <w:szCs w:val="56"/>
              </w:rPr>
              <w:t xml:space="preserve">Bakteriostatisk </w:t>
            </w:r>
          </w:p>
        </w:tc>
        <w:tc>
          <w:tcPr>
            <w:tcW w:w="1136" w:type="dxa"/>
          </w:tcPr>
          <w:p w:rsidR="008E30B1" w:rsidRPr="00F20D9E" w:rsidRDefault="008E6F5C" w:rsidP="005A748E">
            <w:pPr>
              <w:rPr>
                <w:sz w:val="24"/>
                <w:szCs w:val="56"/>
              </w:rPr>
            </w:pPr>
            <w:r>
              <w:rPr>
                <w:sz w:val="24"/>
                <w:szCs w:val="56"/>
              </w:rPr>
              <w:t xml:space="preserve">Smal: </w:t>
            </w:r>
            <w:r>
              <w:rPr>
                <w:sz w:val="24"/>
                <w:szCs w:val="56"/>
              </w:rPr>
              <w:br/>
            </w:r>
            <w:r w:rsidR="008E30B1">
              <w:rPr>
                <w:sz w:val="24"/>
                <w:szCs w:val="56"/>
              </w:rPr>
              <w:t>G</w:t>
            </w:r>
            <w:r w:rsidR="008E30B1">
              <w:rPr>
                <w:sz w:val="24"/>
                <w:szCs w:val="56"/>
                <w:vertAlign w:val="superscript"/>
              </w:rPr>
              <w:t>+</w:t>
            </w:r>
            <w:r w:rsidR="008E30B1">
              <w:rPr>
                <w:sz w:val="24"/>
                <w:szCs w:val="56"/>
              </w:rPr>
              <w:t xml:space="preserve"> </w:t>
            </w:r>
          </w:p>
        </w:tc>
        <w:tc>
          <w:tcPr>
            <w:tcW w:w="1770" w:type="dxa"/>
          </w:tcPr>
          <w:p w:rsidR="008E30B1" w:rsidRPr="008E30B1" w:rsidRDefault="008E30B1" w:rsidP="008E30B1">
            <w:pPr>
              <w:pStyle w:val="Listeafsnit"/>
              <w:numPr>
                <w:ilvl w:val="0"/>
                <w:numId w:val="21"/>
              </w:numPr>
              <w:rPr>
                <w:sz w:val="24"/>
                <w:szCs w:val="56"/>
              </w:rPr>
            </w:pPr>
            <w:r w:rsidRPr="008E30B1">
              <w:rPr>
                <w:sz w:val="24"/>
                <w:szCs w:val="56"/>
              </w:rPr>
              <w:t>Pneumonia</w:t>
            </w:r>
          </w:p>
        </w:tc>
        <w:tc>
          <w:tcPr>
            <w:tcW w:w="2112" w:type="dxa"/>
          </w:tcPr>
          <w:p w:rsidR="008E30B1" w:rsidRDefault="008E30B1" w:rsidP="005A748E">
            <w:pPr>
              <w:rPr>
                <w:sz w:val="24"/>
                <w:szCs w:val="56"/>
              </w:rPr>
            </w:pPr>
          </w:p>
        </w:tc>
      </w:tr>
      <w:tr w:rsidR="008E30B1" w:rsidTr="00FE417E">
        <w:tc>
          <w:tcPr>
            <w:tcW w:w="1761" w:type="dxa"/>
          </w:tcPr>
          <w:p w:rsidR="008E30B1" w:rsidRDefault="008E30B1" w:rsidP="005A748E">
            <w:pPr>
              <w:rPr>
                <w:sz w:val="24"/>
                <w:szCs w:val="56"/>
              </w:rPr>
            </w:pPr>
            <w:r>
              <w:rPr>
                <w:sz w:val="24"/>
                <w:szCs w:val="56"/>
              </w:rPr>
              <w:t>Clindamycin</w:t>
            </w:r>
          </w:p>
        </w:tc>
        <w:tc>
          <w:tcPr>
            <w:tcW w:w="1261" w:type="dxa"/>
          </w:tcPr>
          <w:p w:rsidR="008E30B1" w:rsidRDefault="003A1BB2" w:rsidP="005A748E">
            <w:pPr>
              <w:rPr>
                <w:sz w:val="24"/>
                <w:szCs w:val="56"/>
              </w:rPr>
            </w:pPr>
            <w:r>
              <w:rPr>
                <w:sz w:val="24"/>
                <w:szCs w:val="56"/>
              </w:rPr>
              <w:t>Binder 50</w:t>
            </w:r>
            <w:r w:rsidR="008E30B1">
              <w:rPr>
                <w:sz w:val="24"/>
                <w:szCs w:val="56"/>
              </w:rPr>
              <w:t xml:space="preserve">S – reversibel </w:t>
            </w:r>
          </w:p>
        </w:tc>
        <w:tc>
          <w:tcPr>
            <w:tcW w:w="1588" w:type="dxa"/>
          </w:tcPr>
          <w:p w:rsidR="008E30B1" w:rsidRDefault="008E30B1" w:rsidP="005A748E">
            <w:pPr>
              <w:rPr>
                <w:sz w:val="24"/>
                <w:szCs w:val="56"/>
              </w:rPr>
            </w:pPr>
            <w:r>
              <w:rPr>
                <w:sz w:val="24"/>
                <w:szCs w:val="56"/>
              </w:rPr>
              <w:t>Bakteriostatisk</w:t>
            </w:r>
          </w:p>
        </w:tc>
        <w:tc>
          <w:tcPr>
            <w:tcW w:w="1136" w:type="dxa"/>
          </w:tcPr>
          <w:p w:rsidR="008E30B1" w:rsidRPr="00F20D9E" w:rsidRDefault="008E6F5C" w:rsidP="005A748E">
            <w:pPr>
              <w:rPr>
                <w:sz w:val="24"/>
                <w:szCs w:val="56"/>
              </w:rPr>
            </w:pPr>
            <w:r>
              <w:rPr>
                <w:sz w:val="24"/>
                <w:szCs w:val="56"/>
              </w:rPr>
              <w:t>Bred:</w:t>
            </w:r>
            <w:r>
              <w:rPr>
                <w:sz w:val="24"/>
                <w:szCs w:val="56"/>
              </w:rPr>
              <w:br/>
            </w:r>
            <w:r w:rsidR="008E30B1">
              <w:rPr>
                <w:sz w:val="24"/>
                <w:szCs w:val="56"/>
              </w:rPr>
              <w:t>G</w:t>
            </w:r>
            <w:r w:rsidR="008E30B1">
              <w:rPr>
                <w:sz w:val="24"/>
                <w:szCs w:val="56"/>
                <w:vertAlign w:val="superscript"/>
              </w:rPr>
              <w:t>+</w:t>
            </w:r>
            <w:r w:rsidR="008E30B1">
              <w:rPr>
                <w:sz w:val="24"/>
                <w:szCs w:val="56"/>
              </w:rPr>
              <w:t xml:space="preserve"> og G</w:t>
            </w:r>
            <w:r w:rsidR="008E30B1">
              <w:rPr>
                <w:sz w:val="24"/>
                <w:szCs w:val="56"/>
                <w:vertAlign w:val="superscript"/>
              </w:rPr>
              <w:t>-</w:t>
            </w:r>
          </w:p>
        </w:tc>
        <w:tc>
          <w:tcPr>
            <w:tcW w:w="1770" w:type="dxa"/>
          </w:tcPr>
          <w:p w:rsidR="008E30B1" w:rsidRPr="008E30B1" w:rsidRDefault="008E30B1" w:rsidP="008E30B1">
            <w:pPr>
              <w:pStyle w:val="Listeafsnit"/>
              <w:numPr>
                <w:ilvl w:val="0"/>
                <w:numId w:val="17"/>
              </w:numPr>
              <w:rPr>
                <w:sz w:val="24"/>
                <w:szCs w:val="56"/>
              </w:rPr>
            </w:pPr>
            <w:r w:rsidRPr="008E30B1">
              <w:rPr>
                <w:sz w:val="24"/>
                <w:szCs w:val="56"/>
              </w:rPr>
              <w:t>Alvorlige infektioner</w:t>
            </w:r>
            <w:r>
              <w:rPr>
                <w:sz w:val="24"/>
                <w:szCs w:val="56"/>
              </w:rPr>
              <w:br/>
            </w:r>
          </w:p>
          <w:p w:rsidR="008E30B1" w:rsidRPr="008E30B1" w:rsidRDefault="008E30B1" w:rsidP="008E30B1">
            <w:pPr>
              <w:pStyle w:val="Listeafsnit"/>
              <w:numPr>
                <w:ilvl w:val="0"/>
                <w:numId w:val="17"/>
              </w:numPr>
              <w:rPr>
                <w:sz w:val="24"/>
                <w:szCs w:val="56"/>
              </w:rPr>
            </w:pPr>
            <w:r w:rsidRPr="008E30B1">
              <w:rPr>
                <w:sz w:val="24"/>
                <w:szCs w:val="56"/>
              </w:rPr>
              <w:t>Profylaktisk</w:t>
            </w:r>
            <w:r>
              <w:rPr>
                <w:sz w:val="24"/>
                <w:szCs w:val="56"/>
              </w:rPr>
              <w:t xml:space="preserve"> </w:t>
            </w:r>
            <w:r w:rsidRPr="008E30B1">
              <w:rPr>
                <w:color w:val="0070C0"/>
                <w:sz w:val="20"/>
                <w:szCs w:val="56"/>
              </w:rPr>
              <w:t>Endocarditis- forebyggende ved tandbehandling</w:t>
            </w:r>
            <w:r w:rsidR="008D182B">
              <w:rPr>
                <w:color w:val="0070C0"/>
                <w:sz w:val="20"/>
                <w:szCs w:val="56"/>
              </w:rPr>
              <w:t xml:space="preserve"> – anvendes ved penicillin-resistens</w:t>
            </w:r>
          </w:p>
        </w:tc>
        <w:tc>
          <w:tcPr>
            <w:tcW w:w="2112" w:type="dxa"/>
          </w:tcPr>
          <w:p w:rsidR="008E30B1" w:rsidRDefault="00FE417E" w:rsidP="00FE417E">
            <w:pPr>
              <w:pStyle w:val="Listeafsnit"/>
              <w:numPr>
                <w:ilvl w:val="0"/>
                <w:numId w:val="22"/>
              </w:numPr>
              <w:rPr>
                <w:sz w:val="24"/>
                <w:szCs w:val="56"/>
              </w:rPr>
            </w:pPr>
            <w:r>
              <w:rPr>
                <w:sz w:val="24"/>
                <w:szCs w:val="56"/>
              </w:rPr>
              <w:t>Resistens</w:t>
            </w:r>
          </w:p>
          <w:p w:rsidR="00FE417E" w:rsidRPr="00FE417E" w:rsidRDefault="00FE417E" w:rsidP="00FE417E">
            <w:pPr>
              <w:pStyle w:val="Listeafsnit"/>
              <w:ind w:left="360"/>
              <w:rPr>
                <w:color w:val="0070C0"/>
                <w:sz w:val="20"/>
                <w:szCs w:val="56"/>
              </w:rPr>
            </w:pPr>
          </w:p>
          <w:p w:rsidR="00FE417E" w:rsidRPr="00FE417E" w:rsidRDefault="00FE417E" w:rsidP="00FE417E">
            <w:pPr>
              <w:pStyle w:val="Listeafsnit"/>
              <w:numPr>
                <w:ilvl w:val="0"/>
                <w:numId w:val="22"/>
              </w:numPr>
              <w:rPr>
                <w:sz w:val="24"/>
                <w:szCs w:val="56"/>
              </w:rPr>
            </w:pPr>
            <w:r>
              <w:rPr>
                <w:sz w:val="24"/>
                <w:szCs w:val="56"/>
              </w:rPr>
              <w:t>Superinfektioner</w:t>
            </w:r>
          </w:p>
        </w:tc>
      </w:tr>
      <w:tr w:rsidR="008E30B1" w:rsidTr="00FE417E">
        <w:tc>
          <w:tcPr>
            <w:tcW w:w="1761" w:type="dxa"/>
          </w:tcPr>
          <w:p w:rsidR="008E30B1" w:rsidRDefault="008E30B1" w:rsidP="005A748E">
            <w:pPr>
              <w:rPr>
                <w:sz w:val="24"/>
                <w:szCs w:val="56"/>
              </w:rPr>
            </w:pPr>
            <w:r>
              <w:rPr>
                <w:sz w:val="24"/>
                <w:szCs w:val="56"/>
              </w:rPr>
              <w:t>Tetracykliner</w:t>
            </w:r>
          </w:p>
        </w:tc>
        <w:tc>
          <w:tcPr>
            <w:tcW w:w="1261" w:type="dxa"/>
          </w:tcPr>
          <w:p w:rsidR="008E30B1" w:rsidRDefault="003A1BB2" w:rsidP="005A748E">
            <w:pPr>
              <w:rPr>
                <w:sz w:val="24"/>
                <w:szCs w:val="56"/>
              </w:rPr>
            </w:pPr>
            <w:r>
              <w:rPr>
                <w:sz w:val="24"/>
                <w:szCs w:val="56"/>
              </w:rPr>
              <w:t>Binder 30</w:t>
            </w:r>
            <w:r w:rsidR="008E30B1">
              <w:rPr>
                <w:sz w:val="24"/>
                <w:szCs w:val="56"/>
              </w:rPr>
              <w:t>S – reversibel</w:t>
            </w:r>
          </w:p>
        </w:tc>
        <w:tc>
          <w:tcPr>
            <w:tcW w:w="1588" w:type="dxa"/>
          </w:tcPr>
          <w:p w:rsidR="008E30B1" w:rsidRDefault="008E30B1" w:rsidP="005A748E">
            <w:pPr>
              <w:rPr>
                <w:sz w:val="24"/>
                <w:szCs w:val="56"/>
              </w:rPr>
            </w:pPr>
            <w:r>
              <w:rPr>
                <w:sz w:val="24"/>
                <w:szCs w:val="56"/>
              </w:rPr>
              <w:t>Bakteriostatisk</w:t>
            </w:r>
          </w:p>
        </w:tc>
        <w:tc>
          <w:tcPr>
            <w:tcW w:w="1136" w:type="dxa"/>
          </w:tcPr>
          <w:p w:rsidR="008E30B1" w:rsidRDefault="008E6F5C" w:rsidP="005A748E">
            <w:pPr>
              <w:rPr>
                <w:sz w:val="24"/>
                <w:szCs w:val="56"/>
              </w:rPr>
            </w:pPr>
            <w:r>
              <w:rPr>
                <w:sz w:val="24"/>
                <w:szCs w:val="56"/>
              </w:rPr>
              <w:t>Bred:</w:t>
            </w:r>
            <w:r>
              <w:rPr>
                <w:sz w:val="24"/>
                <w:szCs w:val="56"/>
              </w:rPr>
              <w:br/>
            </w:r>
            <w:r w:rsidR="008E30B1">
              <w:rPr>
                <w:sz w:val="24"/>
                <w:szCs w:val="56"/>
              </w:rPr>
              <w:t>G</w:t>
            </w:r>
            <w:r w:rsidR="008E30B1">
              <w:rPr>
                <w:sz w:val="24"/>
                <w:szCs w:val="56"/>
                <w:vertAlign w:val="superscript"/>
              </w:rPr>
              <w:t>+</w:t>
            </w:r>
            <w:r w:rsidR="008E30B1">
              <w:rPr>
                <w:sz w:val="24"/>
                <w:szCs w:val="56"/>
              </w:rPr>
              <w:t xml:space="preserve"> og G</w:t>
            </w:r>
            <w:r w:rsidR="008E30B1">
              <w:rPr>
                <w:sz w:val="24"/>
                <w:szCs w:val="56"/>
                <w:vertAlign w:val="superscript"/>
              </w:rPr>
              <w:t>-</w:t>
            </w:r>
            <w:r w:rsidR="008E30B1">
              <w:rPr>
                <w:sz w:val="24"/>
                <w:szCs w:val="56"/>
              </w:rPr>
              <w:t xml:space="preserve"> </w:t>
            </w:r>
            <w:r w:rsidR="008E30B1">
              <w:rPr>
                <w:sz w:val="24"/>
                <w:szCs w:val="56"/>
              </w:rPr>
              <w:br/>
            </w:r>
            <w:r w:rsidR="008E30B1" w:rsidRPr="008E30B1">
              <w:rPr>
                <w:i/>
                <w:color w:val="0070C0"/>
                <w:sz w:val="20"/>
                <w:szCs w:val="56"/>
              </w:rPr>
              <w:t>Bredeste spektrum</w:t>
            </w:r>
          </w:p>
        </w:tc>
        <w:tc>
          <w:tcPr>
            <w:tcW w:w="1770" w:type="dxa"/>
          </w:tcPr>
          <w:p w:rsidR="008E30B1" w:rsidRPr="008E30B1" w:rsidRDefault="008E30B1" w:rsidP="008E30B1">
            <w:pPr>
              <w:pStyle w:val="Listeafsnit"/>
              <w:numPr>
                <w:ilvl w:val="0"/>
                <w:numId w:val="18"/>
              </w:numPr>
              <w:rPr>
                <w:sz w:val="24"/>
                <w:szCs w:val="56"/>
              </w:rPr>
            </w:pPr>
            <w:r w:rsidRPr="008E30B1">
              <w:rPr>
                <w:sz w:val="24"/>
                <w:szCs w:val="56"/>
              </w:rPr>
              <w:t>Alvorlige infektioner</w:t>
            </w:r>
          </w:p>
        </w:tc>
        <w:tc>
          <w:tcPr>
            <w:tcW w:w="2112" w:type="dxa"/>
          </w:tcPr>
          <w:p w:rsidR="008E30B1" w:rsidRPr="008E30B1" w:rsidRDefault="008E30B1" w:rsidP="008E30B1">
            <w:pPr>
              <w:rPr>
                <w:sz w:val="24"/>
                <w:szCs w:val="56"/>
              </w:rPr>
            </w:pPr>
            <w:r>
              <w:rPr>
                <w:sz w:val="24"/>
                <w:szCs w:val="56"/>
              </w:rPr>
              <w:t xml:space="preserve">1.   </w:t>
            </w:r>
            <w:r w:rsidRPr="008E30B1">
              <w:rPr>
                <w:sz w:val="24"/>
                <w:szCs w:val="56"/>
              </w:rPr>
              <w:t>Resistens</w:t>
            </w:r>
            <w:r w:rsidRPr="008E30B1">
              <w:rPr>
                <w:sz w:val="24"/>
                <w:szCs w:val="56"/>
              </w:rPr>
              <w:br/>
            </w:r>
            <w:r>
              <w:rPr>
                <w:sz w:val="20"/>
                <w:szCs w:val="56"/>
              </w:rPr>
              <w:t xml:space="preserve">        </w:t>
            </w:r>
            <w:r w:rsidRPr="008E30B1">
              <w:rPr>
                <w:color w:val="0070C0"/>
                <w:sz w:val="20"/>
                <w:szCs w:val="56"/>
              </w:rPr>
              <w:t xml:space="preserve">Ofte pga. bredt                 </w:t>
            </w:r>
            <w:r w:rsidRPr="008E30B1">
              <w:rPr>
                <w:color w:val="FFFFFF" w:themeColor="background1"/>
                <w:sz w:val="20"/>
                <w:szCs w:val="56"/>
              </w:rPr>
              <w:t>…..</w:t>
            </w:r>
            <w:r w:rsidRPr="008E30B1">
              <w:rPr>
                <w:color w:val="0070C0"/>
                <w:sz w:val="20"/>
                <w:szCs w:val="56"/>
              </w:rPr>
              <w:t xml:space="preserve">   spektrum</w:t>
            </w:r>
          </w:p>
          <w:p w:rsidR="008E30B1" w:rsidRPr="008E30B1" w:rsidRDefault="008E30B1" w:rsidP="008E30B1">
            <w:pPr>
              <w:pStyle w:val="Listeafsnit"/>
              <w:numPr>
                <w:ilvl w:val="0"/>
                <w:numId w:val="18"/>
              </w:numPr>
              <w:rPr>
                <w:sz w:val="24"/>
                <w:szCs w:val="56"/>
              </w:rPr>
            </w:pPr>
            <w:r>
              <w:rPr>
                <w:sz w:val="24"/>
                <w:szCs w:val="56"/>
              </w:rPr>
              <w:t xml:space="preserve">Superinfektioner </w:t>
            </w:r>
            <w:r>
              <w:rPr>
                <w:sz w:val="24"/>
                <w:szCs w:val="56"/>
              </w:rPr>
              <w:br/>
            </w:r>
            <w:r w:rsidRPr="008E30B1">
              <w:rPr>
                <w:color w:val="0070C0"/>
                <w:sz w:val="20"/>
                <w:szCs w:val="56"/>
              </w:rPr>
              <w:t>Sekundære infektioner pga. kompromitteret resident mikroflora</w:t>
            </w:r>
          </w:p>
        </w:tc>
      </w:tr>
    </w:tbl>
    <w:p w:rsidR="00E81144" w:rsidRPr="00E81144" w:rsidRDefault="000B4DE9" w:rsidP="005A748E">
      <w:pPr>
        <w:rPr>
          <w:sz w:val="24"/>
          <w:szCs w:val="56"/>
        </w:rPr>
      </w:pPr>
      <w:r w:rsidRPr="005A748E">
        <w:rPr>
          <w:sz w:val="24"/>
          <w:szCs w:val="56"/>
        </w:rPr>
        <w:br/>
      </w:r>
      <w:r w:rsidR="00FE417E">
        <w:rPr>
          <w:b/>
          <w:sz w:val="24"/>
          <w:szCs w:val="56"/>
        </w:rPr>
        <w:t>Nukleinsyrehæmmere</w:t>
      </w:r>
      <w:r w:rsidR="00FE417E">
        <w:rPr>
          <w:b/>
          <w:sz w:val="24"/>
          <w:szCs w:val="56"/>
        </w:rPr>
        <w:br/>
      </w:r>
      <w:r w:rsidR="00FE417E">
        <w:rPr>
          <w:sz w:val="24"/>
          <w:szCs w:val="56"/>
        </w:rPr>
        <w:t>Metronidazol – virker kun p</w:t>
      </w:r>
      <w:r w:rsidR="002F11F2">
        <w:rPr>
          <w:sz w:val="24"/>
          <w:szCs w:val="56"/>
        </w:rPr>
        <w:t xml:space="preserve">å strikt anaerobe bakterier. I disse reduceres metronidazol til en </w:t>
      </w:r>
      <w:r w:rsidR="00E81144">
        <w:rPr>
          <w:sz w:val="24"/>
          <w:szCs w:val="56"/>
        </w:rPr>
        <w:t>aktiv metabolit</w:t>
      </w:r>
      <w:r w:rsidR="002F11F2">
        <w:rPr>
          <w:sz w:val="24"/>
          <w:szCs w:val="56"/>
        </w:rPr>
        <w:t xml:space="preserve"> vha. enzymet nitroreductase</w:t>
      </w:r>
      <w:r w:rsidR="00E81144">
        <w:rPr>
          <w:sz w:val="24"/>
          <w:szCs w:val="56"/>
        </w:rPr>
        <w:t>. Metabolitten binder til DNA og forårsager brud på genomet samt inhibering af DNA-syntese. Metronidazol er</w:t>
      </w:r>
      <w:r w:rsidR="002F11F2">
        <w:rPr>
          <w:sz w:val="24"/>
          <w:szCs w:val="56"/>
        </w:rPr>
        <w:t xml:space="preserve"> altså</w:t>
      </w:r>
      <w:r w:rsidR="00E81144">
        <w:rPr>
          <w:sz w:val="24"/>
          <w:szCs w:val="56"/>
        </w:rPr>
        <w:t xml:space="preserve"> baktericidt. </w:t>
      </w:r>
      <w:r w:rsidR="002F11F2">
        <w:rPr>
          <w:sz w:val="24"/>
          <w:szCs w:val="56"/>
        </w:rPr>
        <w:br/>
      </w:r>
      <w:r w:rsidR="002F11F2">
        <w:rPr>
          <w:sz w:val="24"/>
          <w:szCs w:val="56"/>
        </w:rPr>
        <w:br/>
        <w:t xml:space="preserve">Metronidazol anvendes ofte </w:t>
      </w:r>
      <w:r w:rsidR="00E81144">
        <w:rPr>
          <w:sz w:val="24"/>
          <w:szCs w:val="56"/>
        </w:rPr>
        <w:t>mod parodontitis (o</w:t>
      </w:r>
      <w:r w:rsidR="002F11F2">
        <w:rPr>
          <w:sz w:val="24"/>
          <w:szCs w:val="56"/>
        </w:rPr>
        <w:t>vervejende anaerobe bakterier) og er smalspektret (kun anaerober)</w:t>
      </w:r>
      <w:r w:rsidR="00E81144">
        <w:rPr>
          <w:i/>
          <w:sz w:val="24"/>
          <w:szCs w:val="56"/>
        </w:rPr>
        <w:br/>
      </w:r>
      <w:r w:rsidR="002F11F2">
        <w:rPr>
          <w:sz w:val="24"/>
          <w:szCs w:val="56"/>
        </w:rPr>
        <w:br/>
        <w:t xml:space="preserve">Bivirkninger forbundet med metronidazol er få, men patienten må ej drikke alkohol under behandling – dette skyldes stoffets antabuslignende effekt. </w:t>
      </w:r>
    </w:p>
    <w:p w:rsidR="00C578F0" w:rsidRPr="00C578F0" w:rsidRDefault="00C578F0" w:rsidP="00C27E31">
      <w:pPr>
        <w:jc w:val="center"/>
        <w:rPr>
          <w:b/>
          <w:color w:val="0070C0"/>
          <w:sz w:val="36"/>
          <w:szCs w:val="56"/>
        </w:rPr>
      </w:pPr>
      <w:r>
        <w:rPr>
          <w:b/>
          <w:color w:val="0070C0"/>
          <w:sz w:val="36"/>
          <w:szCs w:val="56"/>
        </w:rPr>
        <w:t>Eksamensbesvarelser</w:t>
      </w:r>
    </w:p>
    <w:p w:rsidR="00B82695" w:rsidRPr="006A0852" w:rsidRDefault="00440616" w:rsidP="00B82695">
      <w:pPr>
        <w:pStyle w:val="Listeafsnit"/>
        <w:numPr>
          <w:ilvl w:val="0"/>
          <w:numId w:val="2"/>
        </w:numPr>
        <w:rPr>
          <w:b/>
          <w:color w:val="0070C0"/>
          <w:sz w:val="24"/>
        </w:rPr>
      </w:pPr>
      <w:r w:rsidRPr="006A0852">
        <w:rPr>
          <w:b/>
          <w:color w:val="0070C0"/>
          <w:sz w:val="24"/>
        </w:rPr>
        <w:t>Anvendelse af antibiotika kan medføre forskellige biologiske virkninger</w:t>
      </w:r>
    </w:p>
    <w:p w:rsidR="00440616" w:rsidRPr="006A0852" w:rsidRDefault="00440616" w:rsidP="00440616">
      <w:pPr>
        <w:pStyle w:val="Listeafsnit"/>
        <w:numPr>
          <w:ilvl w:val="0"/>
          <w:numId w:val="3"/>
        </w:numPr>
        <w:rPr>
          <w:b/>
          <w:color w:val="0070C0"/>
          <w:sz w:val="24"/>
        </w:rPr>
      </w:pPr>
      <w:r w:rsidRPr="006A0852">
        <w:rPr>
          <w:b/>
          <w:color w:val="0070C0"/>
          <w:sz w:val="24"/>
        </w:rPr>
        <w:t>Beskriv tre former for overførsel af resistens mellem bakterier</w:t>
      </w:r>
      <w:r w:rsidR="00A60676" w:rsidRPr="006A0852">
        <w:rPr>
          <w:sz w:val="24"/>
        </w:rPr>
        <w:br/>
      </w:r>
      <w:r w:rsidR="00C2787C" w:rsidRPr="006A0852">
        <w:rPr>
          <w:sz w:val="24"/>
        </w:rPr>
        <w:t>Resistens forekommer på 3 typer, hhv. medfødt (intrinsic), mutationel og erhvervet.</w:t>
      </w:r>
      <w:r w:rsidR="00C2787C" w:rsidRPr="006A0852">
        <w:rPr>
          <w:sz w:val="24"/>
        </w:rPr>
        <w:br/>
      </w:r>
      <w:r w:rsidR="00ED3391" w:rsidRPr="006A0852">
        <w:rPr>
          <w:sz w:val="24"/>
        </w:rPr>
        <w:br/>
      </w:r>
      <w:r w:rsidR="00ED3391" w:rsidRPr="006A0852">
        <w:rPr>
          <w:sz w:val="24"/>
          <w:u w:val="single"/>
        </w:rPr>
        <w:t>Medfødt resistens</w:t>
      </w:r>
      <w:r w:rsidR="00ED3391" w:rsidRPr="006A0852">
        <w:rPr>
          <w:sz w:val="24"/>
        </w:rPr>
        <w:br/>
      </w:r>
      <w:r w:rsidR="00C2787C" w:rsidRPr="006A0852">
        <w:rPr>
          <w:sz w:val="24"/>
        </w:rPr>
        <w:t xml:space="preserve">Den medfødte resistens ses hos f.eks. streptokokker, som mangler det enzym der </w:t>
      </w:r>
      <w:r w:rsidR="00C2787C" w:rsidRPr="006A0852">
        <w:rPr>
          <w:sz w:val="24"/>
        </w:rPr>
        <w:lastRenderedPageBreak/>
        <w:t>re</w:t>
      </w:r>
      <w:r w:rsidR="00ED3391" w:rsidRPr="006A0852">
        <w:rPr>
          <w:sz w:val="24"/>
        </w:rPr>
        <w:t xml:space="preserve">ducerer metronidazol til dets </w:t>
      </w:r>
      <w:r w:rsidR="00C2787C" w:rsidRPr="006A0852">
        <w:rPr>
          <w:sz w:val="24"/>
        </w:rPr>
        <w:t>aktive metabolit</w:t>
      </w:r>
      <w:r w:rsidR="00A60676" w:rsidRPr="006A0852">
        <w:rPr>
          <w:sz w:val="24"/>
        </w:rPr>
        <w:t xml:space="preserve"> (</w:t>
      </w:r>
      <w:r w:rsidR="00ED3391" w:rsidRPr="006A0852">
        <w:rPr>
          <w:sz w:val="24"/>
        </w:rPr>
        <w:t xml:space="preserve">reduktionen </w:t>
      </w:r>
      <w:r w:rsidR="00A60676" w:rsidRPr="006A0852">
        <w:rPr>
          <w:sz w:val="24"/>
        </w:rPr>
        <w:t>forekommer kun i strikt anaerobe bakterier såsom prevotella og porphyromonas)</w:t>
      </w:r>
      <w:r w:rsidR="00C2787C" w:rsidRPr="006A0852">
        <w:rPr>
          <w:sz w:val="24"/>
        </w:rPr>
        <w:t xml:space="preserve">. Et andet eksempel på medfødt resistens ses hos Gram-negative bakterier, hvis ydre cellemembran forhindrer optag af erythromycin. </w:t>
      </w:r>
      <w:r w:rsidR="00C2787C" w:rsidRPr="006A0852">
        <w:rPr>
          <w:sz w:val="24"/>
        </w:rPr>
        <w:br/>
      </w:r>
      <w:r w:rsidR="00A60676" w:rsidRPr="006A0852">
        <w:rPr>
          <w:sz w:val="24"/>
        </w:rPr>
        <w:br/>
      </w:r>
      <w:r w:rsidR="00ED3391" w:rsidRPr="006A0852">
        <w:rPr>
          <w:sz w:val="24"/>
          <w:u w:val="single"/>
        </w:rPr>
        <w:t>Mutationel resistens</w:t>
      </w:r>
      <w:r w:rsidR="00C2787C" w:rsidRPr="006A0852">
        <w:rPr>
          <w:sz w:val="24"/>
        </w:rPr>
        <w:br/>
        <w:t xml:space="preserve">Den mutationelle </w:t>
      </w:r>
      <w:r w:rsidR="00A60676" w:rsidRPr="006A0852">
        <w:rPr>
          <w:sz w:val="24"/>
        </w:rPr>
        <w:t>resistens er spontant tilegnet (da mutationer i sagens natur er således) og kan bl.a. omfatte mutationer i PBP (penicillin binding proteins)</w:t>
      </w:r>
      <w:r w:rsidR="00ED3391" w:rsidRPr="006A0852">
        <w:rPr>
          <w:sz w:val="24"/>
        </w:rPr>
        <w:t xml:space="preserve"> såsom i MRSA,</w:t>
      </w:r>
      <w:r w:rsidR="00A60676" w:rsidRPr="006A0852">
        <w:rPr>
          <w:sz w:val="24"/>
        </w:rPr>
        <w:t xml:space="preserve"> eller</w:t>
      </w:r>
      <w:r w:rsidR="00ED3391" w:rsidRPr="006A0852">
        <w:rPr>
          <w:sz w:val="24"/>
        </w:rPr>
        <w:t xml:space="preserve"> i</w:t>
      </w:r>
      <w:r w:rsidR="00A60676" w:rsidRPr="006A0852">
        <w:rPr>
          <w:sz w:val="24"/>
        </w:rPr>
        <w:t xml:space="preserve"> DRP (drug resistance pumps).</w:t>
      </w:r>
      <w:r w:rsidR="00ED3391" w:rsidRPr="006A0852">
        <w:rPr>
          <w:sz w:val="24"/>
        </w:rPr>
        <w:t xml:space="preserve"> </w:t>
      </w:r>
      <w:r w:rsidR="00A60676" w:rsidRPr="006A0852">
        <w:rPr>
          <w:sz w:val="24"/>
        </w:rPr>
        <w:t xml:space="preserve"> </w:t>
      </w:r>
      <w:r w:rsidR="00A60676" w:rsidRPr="006A0852">
        <w:rPr>
          <w:sz w:val="24"/>
        </w:rPr>
        <w:br/>
      </w:r>
      <w:r w:rsidR="00A60676" w:rsidRPr="006A0852">
        <w:rPr>
          <w:sz w:val="24"/>
        </w:rPr>
        <w:br/>
      </w:r>
      <w:r w:rsidR="00ED3391" w:rsidRPr="006A0852">
        <w:rPr>
          <w:sz w:val="24"/>
          <w:highlight w:val="cyan"/>
          <w:u w:val="single"/>
        </w:rPr>
        <w:t>Erhvervet resistens</w:t>
      </w:r>
      <w:r w:rsidR="00A60676" w:rsidRPr="006A0852">
        <w:rPr>
          <w:sz w:val="24"/>
        </w:rPr>
        <w:br/>
        <w:t xml:space="preserve">Den erhvervede resistens, som der i opgaven spørges ind til, fungerer ved bakterielt optag af fremmed DNA. Dette optag forekommer på tre typer, hhv. transformation, transduktion og konjugation (almindeligvist). </w:t>
      </w:r>
      <w:r w:rsidR="00ED3391" w:rsidRPr="006A0852">
        <w:rPr>
          <w:sz w:val="24"/>
        </w:rPr>
        <w:br/>
      </w:r>
      <w:r w:rsidR="00A60676" w:rsidRPr="006A0852">
        <w:rPr>
          <w:sz w:val="24"/>
        </w:rPr>
        <w:t>Transformation betegner processen hvorved bakterien optager fri DNA (med resistensegenskaber) i opløsning fra andre (lyserede eller på anden vis døde) bakterier. Transduktion betegner processen hvor optag af fremmed bakterielt DNA optages gennem bakterio</w:t>
      </w:r>
      <w:r w:rsidR="00ED3391" w:rsidRPr="006A0852">
        <w:rPr>
          <w:sz w:val="24"/>
        </w:rPr>
        <w:t xml:space="preserve">fager (bakterielle vira). </w:t>
      </w:r>
      <w:r w:rsidR="00ED3391" w:rsidRPr="006A0852">
        <w:rPr>
          <w:sz w:val="24"/>
        </w:rPr>
        <w:br/>
        <w:t>K</w:t>
      </w:r>
      <w:r w:rsidR="00A60676" w:rsidRPr="006A0852">
        <w:rPr>
          <w:sz w:val="24"/>
        </w:rPr>
        <w:t>onjugation faciliteres ved celle-celle-kontakt (eksempelvis via sex-pilus) mellem resistent donorbakterie og ikke-resistent modtager.</w:t>
      </w:r>
      <w:r w:rsidR="00A60676" w:rsidRPr="006A0852">
        <w:rPr>
          <w:sz w:val="24"/>
        </w:rPr>
        <w:br/>
        <w:t xml:space="preserve">  </w:t>
      </w:r>
    </w:p>
    <w:p w:rsidR="00440616" w:rsidRPr="006A0852" w:rsidRDefault="00440616" w:rsidP="00440616">
      <w:pPr>
        <w:pStyle w:val="Listeafsnit"/>
        <w:numPr>
          <w:ilvl w:val="0"/>
          <w:numId w:val="3"/>
        </w:numPr>
        <w:rPr>
          <w:b/>
          <w:color w:val="0070C0"/>
          <w:sz w:val="24"/>
        </w:rPr>
      </w:pPr>
      <w:r w:rsidRPr="006A0852">
        <w:rPr>
          <w:b/>
          <w:color w:val="0070C0"/>
          <w:sz w:val="24"/>
        </w:rPr>
        <w:t>Angiv to måder hvorpå multiresistens kan udvikles</w:t>
      </w:r>
      <w:r w:rsidR="00A60676" w:rsidRPr="006A0852">
        <w:rPr>
          <w:b/>
          <w:color w:val="0070C0"/>
          <w:sz w:val="24"/>
        </w:rPr>
        <w:br/>
      </w:r>
      <w:r w:rsidR="00A60676" w:rsidRPr="006A0852">
        <w:rPr>
          <w:sz w:val="24"/>
        </w:rPr>
        <w:t>Multiresistens udvikles typisk enten mutationelt (ved eksempelvis mutation førende til øget efflux/aktivitet i multidrug resistance pumps) eller ved optag af multiresistent plasmid gennem en af ovenstående processer (se a</w:t>
      </w:r>
      <w:r w:rsidR="00ED3391" w:rsidRPr="006A0852">
        <w:rPr>
          <w:sz w:val="24"/>
        </w:rPr>
        <w:t xml:space="preserve"> om erhvervet resistens</w:t>
      </w:r>
      <w:r w:rsidR="00A60676" w:rsidRPr="006A0852">
        <w:rPr>
          <w:sz w:val="24"/>
        </w:rPr>
        <w:t xml:space="preserve">). </w:t>
      </w:r>
      <w:r w:rsidR="00A60676" w:rsidRPr="006A0852">
        <w:rPr>
          <w:sz w:val="24"/>
        </w:rPr>
        <w:br/>
      </w:r>
    </w:p>
    <w:p w:rsidR="00440616" w:rsidRPr="006A0852" w:rsidRDefault="00440616" w:rsidP="00440616">
      <w:pPr>
        <w:pStyle w:val="Listeafsnit"/>
        <w:numPr>
          <w:ilvl w:val="0"/>
          <w:numId w:val="3"/>
        </w:numPr>
        <w:rPr>
          <w:b/>
          <w:color w:val="0070C0"/>
          <w:sz w:val="24"/>
        </w:rPr>
      </w:pPr>
      <w:r w:rsidRPr="006A0852">
        <w:rPr>
          <w:b/>
          <w:color w:val="0070C0"/>
          <w:sz w:val="24"/>
        </w:rPr>
        <w:t>Redegør for hvorledes tandlæger kan begrænse resistensudvikling</w:t>
      </w:r>
      <w:r w:rsidR="00360119" w:rsidRPr="006A0852">
        <w:rPr>
          <w:b/>
          <w:color w:val="0070C0"/>
          <w:sz w:val="24"/>
        </w:rPr>
        <w:br/>
      </w:r>
      <w:r w:rsidR="00360119" w:rsidRPr="006A0852">
        <w:rPr>
          <w:sz w:val="24"/>
        </w:rPr>
        <w:t xml:space="preserve">Resistensudvikling undgås bedst, ved helt at undgå antibiotika. Det er derfor tandlægens fornemste opgave i denne sammenhæng dels at fastlægge hvorvidt der overhovedet er tale om en bakteriel infektion, dels, hvis det viser sig at være tilfældet, at anvende den </w:t>
      </w:r>
      <w:r w:rsidR="00360119" w:rsidRPr="006A0852">
        <w:rPr>
          <w:i/>
          <w:sz w:val="24"/>
        </w:rPr>
        <w:t>korrekte</w:t>
      </w:r>
      <w:r w:rsidR="00360119" w:rsidRPr="006A0852">
        <w:rPr>
          <w:sz w:val="24"/>
        </w:rPr>
        <w:t xml:space="preserve"> antibiotika (bemærk dog, at ikke alle bakterielle infektioner bør behandles med antibiotika – navnlig ikke dem som spontant går i sig selv</w:t>
      </w:r>
      <w:r w:rsidR="006A0852">
        <w:rPr>
          <w:sz w:val="24"/>
        </w:rPr>
        <w:t xml:space="preserve"> indenfor en rimelig/overskuelig </w:t>
      </w:r>
      <w:r w:rsidR="00360119" w:rsidRPr="006A0852">
        <w:rPr>
          <w:sz w:val="24"/>
        </w:rPr>
        <w:t>tidsramme). Med korrekt forstås den agent, der dels effektivt kommer infektionen til livs, dels</w:t>
      </w:r>
      <w:r w:rsidR="006A0852">
        <w:rPr>
          <w:sz w:val="24"/>
        </w:rPr>
        <w:t xml:space="preserve"> favner</w:t>
      </w:r>
      <w:r w:rsidR="00360119" w:rsidRPr="006A0852">
        <w:rPr>
          <w:sz w:val="24"/>
        </w:rPr>
        <w:t xml:space="preserve"> smallest. Jo færre bakterier der rammes, jo færre bakterier kan udvikle resistens – samtidig undgår man ved spalspektrede præparater de såkaldte superinfektioner (dvs. sekundære infektioner som følge af præparatinduceret kompromittering af den residente, koloniresistente mikroflora). Man bør anvende tidligt udviklede præparater før nyere udviklede præparater, således resistens over for sidstnævnte i størst muligt omfang undgås. </w:t>
      </w:r>
      <w:r w:rsidR="00A60676" w:rsidRPr="006A0852">
        <w:rPr>
          <w:b/>
          <w:color w:val="0070C0"/>
          <w:sz w:val="24"/>
        </w:rPr>
        <w:br/>
      </w:r>
    </w:p>
    <w:p w:rsidR="00440616" w:rsidRPr="006A0852" w:rsidRDefault="00440616" w:rsidP="00440616">
      <w:pPr>
        <w:pStyle w:val="Listeafsnit"/>
        <w:numPr>
          <w:ilvl w:val="0"/>
          <w:numId w:val="3"/>
        </w:numPr>
        <w:rPr>
          <w:b/>
          <w:color w:val="0070C0"/>
          <w:sz w:val="24"/>
        </w:rPr>
      </w:pPr>
      <w:r w:rsidRPr="006A0852">
        <w:rPr>
          <w:b/>
          <w:color w:val="0070C0"/>
          <w:sz w:val="24"/>
        </w:rPr>
        <w:t>Angiv to antibiotika fra forskellige grupper, der ved brug medfører høj risiko for superinfektion i mundhulen</w:t>
      </w:r>
      <w:r w:rsidR="00ED3391" w:rsidRPr="006A0852">
        <w:rPr>
          <w:b/>
          <w:color w:val="0070C0"/>
          <w:sz w:val="24"/>
        </w:rPr>
        <w:br/>
      </w:r>
      <w:r w:rsidR="00ED3391" w:rsidRPr="006A0852">
        <w:rPr>
          <w:sz w:val="24"/>
        </w:rPr>
        <w:lastRenderedPageBreak/>
        <w:t>Clindamycin – binder til 50 s (reversibelt = bakteriostatisk) og er ligeledes bredspektret. Hæmmer proteinsyntese. Clindamycin hæmmer proteinsyntese.</w:t>
      </w:r>
      <w:r w:rsidR="00ED3391" w:rsidRPr="006A0852">
        <w:rPr>
          <w:sz w:val="24"/>
        </w:rPr>
        <w:br/>
      </w:r>
      <w:r w:rsidR="00FE417E" w:rsidRPr="006A0852">
        <w:rPr>
          <w:b/>
          <w:color w:val="0070C0"/>
          <w:sz w:val="24"/>
        </w:rPr>
        <w:br/>
      </w:r>
      <w:r w:rsidR="00FE417E" w:rsidRPr="006A0852">
        <w:rPr>
          <w:sz w:val="24"/>
        </w:rPr>
        <w:t>Tetracykliner – binder til 30 S (reversibelt = bakteriostatisk) og er den mest b</w:t>
      </w:r>
      <w:r w:rsidR="00E81144" w:rsidRPr="006A0852">
        <w:rPr>
          <w:sz w:val="24"/>
        </w:rPr>
        <w:t>redspektrede antibiot</w:t>
      </w:r>
      <w:r w:rsidR="00ED3391" w:rsidRPr="006A0852">
        <w:rPr>
          <w:sz w:val="24"/>
        </w:rPr>
        <w:t xml:space="preserve">ikagruppe. Tetracykliner hæmmer proteinsyntese. </w:t>
      </w:r>
      <w:r w:rsidR="00FE417E" w:rsidRPr="006A0852">
        <w:rPr>
          <w:sz w:val="24"/>
        </w:rPr>
        <w:br/>
      </w:r>
      <w:r w:rsidR="00ED3391" w:rsidRPr="006A0852">
        <w:rPr>
          <w:b/>
          <w:color w:val="0070C0"/>
          <w:sz w:val="24"/>
        </w:rPr>
        <w:br/>
      </w:r>
      <w:r w:rsidR="00ED3391" w:rsidRPr="006A0852">
        <w:rPr>
          <w:sz w:val="24"/>
        </w:rPr>
        <w:t xml:space="preserve">Længerevarende brug af bl.a. amoxicillin kan ligeledes føre til superinfektioner jf. bl.a. tandlægebladet, men dette er sjældent. Brug af amoxicillin medfører derfor ikke </w:t>
      </w:r>
      <w:r w:rsidR="00ED3391" w:rsidRPr="006A0852">
        <w:rPr>
          <w:i/>
          <w:sz w:val="24"/>
        </w:rPr>
        <w:t>høj</w:t>
      </w:r>
      <w:r w:rsidR="00ED3391" w:rsidRPr="006A0852">
        <w:rPr>
          <w:sz w:val="24"/>
        </w:rPr>
        <w:t xml:space="preserve"> risiko for superinfektion i mundhulen. </w:t>
      </w:r>
      <w:r w:rsidR="00A93DD6" w:rsidRPr="006A0852">
        <w:rPr>
          <w:b/>
          <w:color w:val="0070C0"/>
          <w:sz w:val="24"/>
        </w:rPr>
        <w:br/>
      </w:r>
    </w:p>
    <w:p w:rsidR="00440616" w:rsidRPr="006A0852" w:rsidRDefault="00440616" w:rsidP="00440616">
      <w:pPr>
        <w:pStyle w:val="Listeafsnit"/>
        <w:numPr>
          <w:ilvl w:val="0"/>
          <w:numId w:val="2"/>
        </w:numPr>
        <w:rPr>
          <w:b/>
          <w:color w:val="0070C0"/>
          <w:sz w:val="24"/>
        </w:rPr>
      </w:pPr>
      <w:r w:rsidRPr="006A0852">
        <w:rPr>
          <w:b/>
          <w:color w:val="0070C0"/>
          <w:sz w:val="24"/>
        </w:rPr>
        <w:t>Uhensigtsmæssig brug af antibiotika kan føre til udviklingen af resistente bakterier, herunder multiresistente stammer</w:t>
      </w:r>
    </w:p>
    <w:p w:rsidR="00440616" w:rsidRPr="00A524B4" w:rsidRDefault="00440616" w:rsidP="00440616">
      <w:pPr>
        <w:pStyle w:val="Listeafsnit"/>
        <w:numPr>
          <w:ilvl w:val="0"/>
          <w:numId w:val="4"/>
        </w:numPr>
        <w:rPr>
          <w:b/>
          <w:color w:val="0070C0"/>
          <w:sz w:val="24"/>
        </w:rPr>
      </w:pPr>
      <w:r w:rsidRPr="006A0852">
        <w:rPr>
          <w:b/>
          <w:color w:val="0070C0"/>
          <w:sz w:val="24"/>
        </w:rPr>
        <w:t>Beskriv tre forskellige resistensmekanismer</w:t>
      </w:r>
      <w:r w:rsidR="00511810" w:rsidRPr="006A0852">
        <w:rPr>
          <w:color w:val="0070C0"/>
          <w:sz w:val="24"/>
        </w:rPr>
        <w:br/>
      </w:r>
      <w:r w:rsidR="006A0852">
        <w:rPr>
          <w:sz w:val="24"/>
        </w:rPr>
        <w:t xml:space="preserve">Man taler overordnet om 3 </w:t>
      </w:r>
      <w:r w:rsidR="00A524B4">
        <w:rPr>
          <w:sz w:val="24"/>
        </w:rPr>
        <w:t xml:space="preserve">forskellige resistensmekanismer – i følgende gennemgået enkeltvist. </w:t>
      </w:r>
      <w:r w:rsidR="00A524B4">
        <w:rPr>
          <w:sz w:val="24"/>
        </w:rPr>
        <w:br/>
      </w:r>
    </w:p>
    <w:p w:rsidR="009D40E1" w:rsidRPr="009D40E1" w:rsidRDefault="00A524B4" w:rsidP="00A524B4">
      <w:pPr>
        <w:pStyle w:val="Listeafsnit"/>
        <w:numPr>
          <w:ilvl w:val="0"/>
          <w:numId w:val="25"/>
        </w:numPr>
        <w:rPr>
          <w:sz w:val="24"/>
        </w:rPr>
      </w:pPr>
      <w:r>
        <w:rPr>
          <w:sz w:val="24"/>
          <w:u w:val="single"/>
        </w:rPr>
        <w:t>Enzymatisk nedbrydning af antibiotika</w:t>
      </w:r>
      <w:r>
        <w:rPr>
          <w:sz w:val="24"/>
          <w:u w:val="single"/>
        </w:rPr>
        <w:br/>
      </w:r>
      <w:r>
        <w:rPr>
          <w:rFonts w:cs="Arial"/>
          <w:sz w:val="24"/>
          <w:shd w:val="clear" w:color="auto" w:fill="FFFFFF"/>
        </w:rPr>
        <w:t xml:space="preserve">Såsom </w:t>
      </w:r>
      <w:r w:rsidRPr="00051174">
        <w:rPr>
          <w:rFonts w:cs="Arial"/>
          <w:sz w:val="24"/>
          <w:shd w:val="clear" w:color="auto" w:fill="FFFFFF"/>
        </w:rPr>
        <w:t>β</w:t>
      </w:r>
      <w:r>
        <w:rPr>
          <w:sz w:val="24"/>
          <w:szCs w:val="56"/>
        </w:rPr>
        <w:t xml:space="preserve">-lactamase der nedbryder den aktive (kvadratiske) </w:t>
      </w:r>
      <w:r w:rsidRPr="00051174">
        <w:rPr>
          <w:rFonts w:cs="Arial"/>
          <w:sz w:val="24"/>
          <w:shd w:val="clear" w:color="auto" w:fill="FFFFFF"/>
        </w:rPr>
        <w:t>β</w:t>
      </w:r>
      <w:r>
        <w:rPr>
          <w:sz w:val="24"/>
          <w:szCs w:val="56"/>
        </w:rPr>
        <w:t xml:space="preserve">-lactam-ring hos </w:t>
      </w:r>
      <w:r w:rsidRPr="00051174">
        <w:rPr>
          <w:rFonts w:cs="Arial"/>
          <w:sz w:val="24"/>
          <w:shd w:val="clear" w:color="auto" w:fill="FFFFFF"/>
        </w:rPr>
        <w:t>β</w:t>
      </w:r>
      <w:r>
        <w:rPr>
          <w:sz w:val="24"/>
          <w:szCs w:val="56"/>
        </w:rPr>
        <w:t xml:space="preserve">-lactam-agenter såsom penicilliner. </w:t>
      </w:r>
      <w:r w:rsidRPr="00051174">
        <w:rPr>
          <w:rFonts w:cs="Arial"/>
          <w:sz w:val="24"/>
          <w:shd w:val="clear" w:color="auto" w:fill="FFFFFF"/>
        </w:rPr>
        <w:t>β</w:t>
      </w:r>
      <w:r>
        <w:rPr>
          <w:sz w:val="24"/>
          <w:szCs w:val="56"/>
        </w:rPr>
        <w:t xml:space="preserve">-lactam-ringen binder normaltvist til penicillin-bindende-proteiner (såkaldte PBP’er), hvormed disse hæmmes i faciliteringen af peptidkrydsbinding mellem kulhydrater i peptidoglycanlaget (m.a.o. under bakteriens cellevækst). Hermed svækkes bakteriens cellevæg, som nu, pga. omtalte kombineret højt intracellulært osmotisk tryk, optager vand, opsvulmer og dør. </w:t>
      </w:r>
    </w:p>
    <w:p w:rsidR="006539AC" w:rsidRPr="006539AC" w:rsidRDefault="006539AC" w:rsidP="00A524B4">
      <w:pPr>
        <w:pStyle w:val="Listeafsnit"/>
        <w:numPr>
          <w:ilvl w:val="0"/>
          <w:numId w:val="25"/>
        </w:numPr>
        <w:rPr>
          <w:sz w:val="24"/>
        </w:rPr>
      </w:pPr>
      <w:r>
        <w:rPr>
          <w:sz w:val="24"/>
          <w:u w:val="single"/>
        </w:rPr>
        <w:t>Modifikation af antibiotisk target protein</w:t>
      </w:r>
      <w:r>
        <w:rPr>
          <w:sz w:val="24"/>
          <w:u w:val="single"/>
        </w:rPr>
        <w:br/>
      </w:r>
      <w:r>
        <w:rPr>
          <w:sz w:val="24"/>
        </w:rPr>
        <w:t xml:space="preserve">F.eks. protein-bindende proteiner (PBP). Ses bl.a. hos MRSA som udtrykker ændret PBP med lille til ingen affinitet for </w:t>
      </w:r>
      <w:r w:rsidRPr="00051174">
        <w:rPr>
          <w:rFonts w:cs="Arial"/>
          <w:sz w:val="24"/>
          <w:shd w:val="clear" w:color="auto" w:fill="FFFFFF"/>
        </w:rPr>
        <w:t>β</w:t>
      </w:r>
      <w:r>
        <w:rPr>
          <w:sz w:val="24"/>
          <w:szCs w:val="56"/>
        </w:rPr>
        <w:t xml:space="preserve">-lactam-ringen hos </w:t>
      </w:r>
      <w:r w:rsidRPr="00051174">
        <w:rPr>
          <w:rFonts w:cs="Arial"/>
          <w:sz w:val="24"/>
          <w:shd w:val="clear" w:color="auto" w:fill="FFFFFF"/>
        </w:rPr>
        <w:t>β</w:t>
      </w:r>
      <w:r>
        <w:rPr>
          <w:sz w:val="24"/>
          <w:szCs w:val="56"/>
        </w:rPr>
        <w:t xml:space="preserve">-lactam-agenter såsom penicillin. </w:t>
      </w:r>
    </w:p>
    <w:p w:rsidR="00A524B4" w:rsidRPr="00A524B4" w:rsidRDefault="006539AC" w:rsidP="00A524B4">
      <w:pPr>
        <w:pStyle w:val="Listeafsnit"/>
        <w:numPr>
          <w:ilvl w:val="0"/>
          <w:numId w:val="25"/>
        </w:numPr>
        <w:rPr>
          <w:sz w:val="24"/>
        </w:rPr>
      </w:pPr>
      <w:r>
        <w:rPr>
          <w:sz w:val="24"/>
          <w:u w:val="single"/>
        </w:rPr>
        <w:t>Modifikation af permeabilitet for antibiotika</w:t>
      </w:r>
      <w:r>
        <w:rPr>
          <w:sz w:val="24"/>
          <w:u w:val="single"/>
        </w:rPr>
        <w:br/>
      </w:r>
      <w:r>
        <w:rPr>
          <w:sz w:val="24"/>
        </w:rPr>
        <w:t xml:space="preserve">Modifikation af enten lipidmedierede pathway eller generelle diffusionsporiner, hvormed medikament ej kan optages. </w:t>
      </w:r>
      <w:r w:rsidR="00A524B4">
        <w:rPr>
          <w:sz w:val="24"/>
        </w:rPr>
        <w:br/>
      </w:r>
    </w:p>
    <w:p w:rsidR="00440616" w:rsidRPr="00F40A10" w:rsidRDefault="00440616" w:rsidP="00440616">
      <w:pPr>
        <w:pStyle w:val="Listeafsnit"/>
        <w:numPr>
          <w:ilvl w:val="0"/>
          <w:numId w:val="4"/>
        </w:numPr>
        <w:rPr>
          <w:b/>
          <w:color w:val="0070C0"/>
          <w:sz w:val="24"/>
        </w:rPr>
      </w:pPr>
      <w:r w:rsidRPr="00F40A10">
        <w:rPr>
          <w:b/>
          <w:color w:val="0070C0"/>
          <w:sz w:val="24"/>
        </w:rPr>
        <w:t>Gør rede for hvordan multiresistente Staphylococcus Aureus stammer kan opstå i hospitalsmiljøet</w:t>
      </w:r>
      <w:r w:rsidR="00F40A10" w:rsidRPr="00F40A10">
        <w:rPr>
          <w:b/>
          <w:color w:val="0070C0"/>
          <w:sz w:val="24"/>
        </w:rPr>
        <w:br/>
      </w:r>
      <w:r w:rsidR="00F40A10" w:rsidRPr="00F40A10">
        <w:rPr>
          <w:sz w:val="24"/>
        </w:rPr>
        <w:t>MRSA findes ofte i hospitalsmiljøer. Dette skyldes dens evne til at overleve udenfor kroppen, dens antibiotikaresistens og modstandsdygtighed over</w:t>
      </w:r>
      <w:r w:rsidR="00131F39">
        <w:rPr>
          <w:sz w:val="24"/>
        </w:rPr>
        <w:t xml:space="preserve">for antiseptiske midler, varme og udtørring. </w:t>
      </w:r>
      <w:r w:rsidR="00131F39">
        <w:rPr>
          <w:sz w:val="24"/>
        </w:rPr>
        <w:br/>
        <w:t>MRSA er</w:t>
      </w:r>
      <w:r w:rsidR="00F40A10" w:rsidRPr="00F40A10">
        <w:rPr>
          <w:sz w:val="24"/>
        </w:rPr>
        <w:t xml:space="preserve"> i stand til at forårsage adskillige infektioner hos hospitalspatienter gennem åbne sår, medicinske implantater og sonder. </w:t>
      </w:r>
      <w:r w:rsidR="00F40A10" w:rsidRPr="00F40A10">
        <w:rPr>
          <w:sz w:val="24"/>
        </w:rPr>
        <w:br/>
        <w:t xml:space="preserve">MRSA er hyppigt årsag til madforgiftning. </w:t>
      </w:r>
      <w:r w:rsidR="00131F39">
        <w:rPr>
          <w:sz w:val="24"/>
        </w:rPr>
        <w:br/>
      </w:r>
      <w:r w:rsidR="00F40A10" w:rsidRPr="00F40A10">
        <w:rPr>
          <w:b/>
          <w:color w:val="0070C0"/>
          <w:sz w:val="24"/>
        </w:rPr>
        <w:br/>
      </w:r>
      <w:r w:rsidR="008C4965" w:rsidRPr="00F40A10">
        <w:rPr>
          <w:b/>
          <w:color w:val="0070C0"/>
          <w:sz w:val="24"/>
        </w:rPr>
        <w:br/>
      </w:r>
      <w:r w:rsidRPr="00F40A10">
        <w:rPr>
          <w:b/>
          <w:color w:val="0070C0"/>
          <w:sz w:val="24"/>
        </w:rPr>
        <w:lastRenderedPageBreak/>
        <w:t>Angiv naturlig forekomst for S. Aures, samt to toxiner som denne bakterieart kan producere</w:t>
      </w:r>
      <w:r w:rsidR="00226AFA" w:rsidRPr="00F40A10">
        <w:rPr>
          <w:b/>
          <w:color w:val="0070C0"/>
          <w:sz w:val="24"/>
        </w:rPr>
        <w:br/>
      </w:r>
      <w:r w:rsidR="006539AC" w:rsidRPr="00F40A10">
        <w:rPr>
          <w:sz w:val="24"/>
          <w:u w:val="single"/>
        </w:rPr>
        <w:t>Naturlig forekomst</w:t>
      </w:r>
      <w:r w:rsidR="006539AC" w:rsidRPr="00F40A10">
        <w:rPr>
          <w:sz w:val="24"/>
        </w:rPr>
        <w:br/>
        <w:t>Hud</w:t>
      </w:r>
      <w:r w:rsidR="006539AC" w:rsidRPr="00F40A10">
        <w:rPr>
          <w:sz w:val="24"/>
        </w:rPr>
        <w:br/>
        <w:t>Hår</w:t>
      </w:r>
      <w:r w:rsidR="006539AC" w:rsidRPr="00F40A10">
        <w:rPr>
          <w:sz w:val="24"/>
        </w:rPr>
        <w:br/>
        <w:t>Næse</w:t>
      </w:r>
      <w:r w:rsidR="006539AC" w:rsidRPr="00F40A10">
        <w:rPr>
          <w:sz w:val="24"/>
        </w:rPr>
        <w:br/>
        <w:t>Svælg</w:t>
      </w:r>
      <w:r w:rsidR="006539AC" w:rsidRPr="00F40A10">
        <w:rPr>
          <w:sz w:val="24"/>
        </w:rPr>
        <w:br/>
      </w:r>
      <w:r w:rsidR="006539AC" w:rsidRPr="00F40A10">
        <w:rPr>
          <w:sz w:val="24"/>
        </w:rPr>
        <w:br/>
        <w:t>F</w:t>
      </w:r>
      <w:r w:rsidR="00226AFA" w:rsidRPr="00F40A10">
        <w:rPr>
          <w:sz w:val="24"/>
        </w:rPr>
        <w:t>indes hos</w:t>
      </w:r>
      <w:r w:rsidR="006539AC" w:rsidRPr="00F40A10">
        <w:rPr>
          <w:sz w:val="24"/>
        </w:rPr>
        <w:t xml:space="preserve"> ca.</w:t>
      </w:r>
      <w:r w:rsidR="00226AFA" w:rsidRPr="00F40A10">
        <w:rPr>
          <w:sz w:val="24"/>
        </w:rPr>
        <w:t xml:space="preserve"> 25 % af</w:t>
      </w:r>
      <w:r w:rsidR="006539AC" w:rsidRPr="00F40A10">
        <w:rPr>
          <w:sz w:val="24"/>
        </w:rPr>
        <w:t xml:space="preserve"> den</w:t>
      </w:r>
      <w:r w:rsidR="00226AFA" w:rsidRPr="00F40A10">
        <w:rPr>
          <w:sz w:val="24"/>
        </w:rPr>
        <w:t xml:space="preserve"> raske</w:t>
      </w:r>
      <w:r w:rsidR="006539AC" w:rsidRPr="00F40A10">
        <w:rPr>
          <w:sz w:val="24"/>
        </w:rPr>
        <w:t>, danske</w:t>
      </w:r>
      <w:r w:rsidR="00226AFA" w:rsidRPr="00F40A10">
        <w:rPr>
          <w:sz w:val="24"/>
        </w:rPr>
        <w:t xml:space="preserve"> befolkning.  </w:t>
      </w:r>
      <w:r w:rsidR="00226AFA" w:rsidRPr="00F40A10">
        <w:rPr>
          <w:sz w:val="24"/>
        </w:rPr>
        <w:br/>
      </w:r>
      <w:r w:rsidR="006539AC" w:rsidRPr="00F40A10">
        <w:rPr>
          <w:sz w:val="24"/>
        </w:rPr>
        <w:br/>
      </w:r>
      <w:r w:rsidR="006539AC" w:rsidRPr="00F40A10">
        <w:rPr>
          <w:sz w:val="24"/>
          <w:u w:val="single"/>
        </w:rPr>
        <w:t>Toxiner</w:t>
      </w:r>
      <w:r w:rsidR="006539AC" w:rsidRPr="00F40A10">
        <w:rPr>
          <w:sz w:val="24"/>
        </w:rPr>
        <w:br/>
      </w:r>
      <w:r w:rsidR="00226AFA" w:rsidRPr="00F40A10">
        <w:rPr>
          <w:sz w:val="24"/>
        </w:rPr>
        <w:t>Hemolysiner (lyse</w:t>
      </w:r>
      <w:r w:rsidR="006539AC" w:rsidRPr="00F40A10">
        <w:rPr>
          <w:sz w:val="24"/>
        </w:rPr>
        <w:t>rer røde blodcellelegemer)</w:t>
      </w:r>
      <w:r w:rsidR="006539AC" w:rsidRPr="00F40A10">
        <w:rPr>
          <w:sz w:val="24"/>
        </w:rPr>
        <w:br/>
        <w:t>Le</w:t>
      </w:r>
      <w:r w:rsidR="00226AFA" w:rsidRPr="00F40A10">
        <w:rPr>
          <w:sz w:val="24"/>
        </w:rPr>
        <w:t xml:space="preserve">ukotoxiner (lyserer bl.a. neutrofile </w:t>
      </w:r>
      <w:r w:rsidR="006539AC" w:rsidRPr="00F40A10">
        <w:rPr>
          <w:sz w:val="24"/>
        </w:rPr>
        <w:t>granulocytter)</w:t>
      </w:r>
      <w:r w:rsidRPr="00F40A10">
        <w:rPr>
          <w:b/>
          <w:color w:val="0070C0"/>
          <w:sz w:val="24"/>
        </w:rPr>
        <w:br/>
      </w:r>
    </w:p>
    <w:p w:rsidR="00440616" w:rsidRPr="006A0852" w:rsidRDefault="00440616" w:rsidP="00440616">
      <w:pPr>
        <w:pStyle w:val="Listeafsnit"/>
        <w:numPr>
          <w:ilvl w:val="0"/>
          <w:numId w:val="2"/>
        </w:numPr>
        <w:rPr>
          <w:b/>
          <w:color w:val="0070C0"/>
          <w:sz w:val="24"/>
        </w:rPr>
      </w:pPr>
      <w:r w:rsidRPr="006A0852">
        <w:rPr>
          <w:b/>
          <w:color w:val="0070C0"/>
          <w:sz w:val="24"/>
        </w:rPr>
        <w:t>Forskellige antimikrobielle midler kan have effekt på forskellige grupper af mikroorganismer</w:t>
      </w:r>
    </w:p>
    <w:p w:rsidR="00440616" w:rsidRPr="002A1356" w:rsidRDefault="00440616" w:rsidP="00440616">
      <w:pPr>
        <w:pStyle w:val="Listeafsnit"/>
        <w:numPr>
          <w:ilvl w:val="0"/>
          <w:numId w:val="5"/>
        </w:numPr>
        <w:rPr>
          <w:b/>
          <w:color w:val="0070C0"/>
          <w:sz w:val="24"/>
        </w:rPr>
      </w:pPr>
      <w:r w:rsidRPr="006A0852">
        <w:rPr>
          <w:b/>
          <w:color w:val="0070C0"/>
          <w:sz w:val="24"/>
        </w:rPr>
        <w:t>Angiv to klasser af antibiotika, og beskriv deres virkningsmekanisme og overordnede virkningsspektrum</w:t>
      </w:r>
      <w:r w:rsidR="00E81144" w:rsidRPr="006A0852">
        <w:rPr>
          <w:b/>
          <w:color w:val="0070C0"/>
          <w:sz w:val="24"/>
        </w:rPr>
        <w:br/>
      </w:r>
      <w:r w:rsidR="00E81144" w:rsidRPr="006A0852">
        <w:rPr>
          <w:sz w:val="24"/>
          <w:u w:val="single"/>
        </w:rPr>
        <w:t>Cellevægssyntesehæmmere</w:t>
      </w:r>
      <w:r w:rsidR="00E81144" w:rsidRPr="006A0852">
        <w:rPr>
          <w:sz w:val="24"/>
          <w:u w:val="single"/>
        </w:rPr>
        <w:br/>
      </w:r>
      <w:r w:rsidR="00E81144" w:rsidRPr="006A0852">
        <w:rPr>
          <w:sz w:val="24"/>
        </w:rPr>
        <w:t>Bl.a. i form af beta-l</w:t>
      </w:r>
      <w:r w:rsidR="008D182B">
        <w:rPr>
          <w:sz w:val="24"/>
        </w:rPr>
        <w:t>actam-agenter såsom penicillin eller glycopeptider såsom vancomycin</w:t>
      </w:r>
      <w:r w:rsidR="00297ADC">
        <w:rPr>
          <w:sz w:val="24"/>
        </w:rPr>
        <w:t>.</w:t>
      </w:r>
      <w:r w:rsidR="0085695B">
        <w:rPr>
          <w:sz w:val="24"/>
        </w:rPr>
        <w:br/>
        <w:t xml:space="preserve">Penicilliner fungerer ved deres beta-lactam-ring som binder til PBP’er </w:t>
      </w:r>
      <w:r w:rsidR="00297ADC">
        <w:rPr>
          <w:sz w:val="24"/>
        </w:rPr>
        <w:t xml:space="preserve">og hermed hæmmer nævntes facilitering af peptidkrydsbinding mellem kulhydrater i bakteriens peptidoglycanlag – dvs. under bakteriens cellevækst. </w:t>
      </w:r>
      <w:r w:rsidR="00297ADC">
        <w:rPr>
          <w:sz w:val="24"/>
        </w:rPr>
        <w:br/>
        <w:t xml:space="preserve"> </w:t>
      </w:r>
      <w:r w:rsidR="00E81144" w:rsidRPr="006A0852">
        <w:rPr>
          <w:sz w:val="24"/>
        </w:rPr>
        <w:br/>
        <w:t>Penicillin</w:t>
      </w:r>
      <w:r w:rsidR="0085695B">
        <w:rPr>
          <w:sz w:val="24"/>
        </w:rPr>
        <w:t xml:space="preserve"> er baktericidt og</w:t>
      </w:r>
      <w:r w:rsidR="00E81144" w:rsidRPr="006A0852">
        <w:rPr>
          <w:sz w:val="24"/>
        </w:rPr>
        <w:t xml:space="preserve"> </w:t>
      </w:r>
      <w:r w:rsidR="002A1356">
        <w:rPr>
          <w:sz w:val="24"/>
        </w:rPr>
        <w:t xml:space="preserve">omfatter: </w:t>
      </w:r>
    </w:p>
    <w:p w:rsidR="002A1356" w:rsidRPr="002A1356" w:rsidRDefault="002A1356" w:rsidP="002A1356">
      <w:pPr>
        <w:pStyle w:val="Listeafsnit"/>
        <w:numPr>
          <w:ilvl w:val="2"/>
          <w:numId w:val="10"/>
        </w:numPr>
        <w:rPr>
          <w:b/>
          <w:color w:val="0070C0"/>
          <w:sz w:val="24"/>
        </w:rPr>
      </w:pPr>
      <w:r>
        <w:rPr>
          <w:sz w:val="24"/>
        </w:rPr>
        <w:t>Penicillin V</w:t>
      </w:r>
      <w:r>
        <w:rPr>
          <w:sz w:val="24"/>
        </w:rPr>
        <w:br/>
        <w:t>- Smalspektret (Gram-positive, anaerober – kun få Gram-negative)</w:t>
      </w:r>
      <w:r>
        <w:rPr>
          <w:sz w:val="24"/>
        </w:rPr>
        <w:br/>
      </w:r>
      <w:r w:rsidR="008D182B">
        <w:rPr>
          <w:sz w:val="24"/>
        </w:rPr>
        <w:t>- Peroralt</w:t>
      </w:r>
      <w:r w:rsidR="008D182B">
        <w:rPr>
          <w:sz w:val="24"/>
        </w:rPr>
        <w:br/>
        <w:t>- Fastende</w:t>
      </w:r>
      <w:r>
        <w:rPr>
          <w:sz w:val="24"/>
        </w:rPr>
        <w:t xml:space="preserve"> </w:t>
      </w:r>
      <w:r w:rsidR="008D182B">
        <w:rPr>
          <w:sz w:val="24"/>
        </w:rPr>
        <w:br/>
        <w:t>- Bl.a. mod tandkødsbetændelser, luftvejsinfektioner og profylaktisk mod endocarditis</w:t>
      </w:r>
    </w:p>
    <w:p w:rsidR="002A1356" w:rsidRPr="008D182B" w:rsidRDefault="002A1356" w:rsidP="002A1356">
      <w:pPr>
        <w:pStyle w:val="Listeafsnit"/>
        <w:numPr>
          <w:ilvl w:val="2"/>
          <w:numId w:val="10"/>
        </w:numPr>
        <w:rPr>
          <w:b/>
          <w:color w:val="0070C0"/>
          <w:sz w:val="24"/>
        </w:rPr>
      </w:pPr>
      <w:r>
        <w:rPr>
          <w:sz w:val="24"/>
        </w:rPr>
        <w:t>Penicillin G</w:t>
      </w:r>
    </w:p>
    <w:p w:rsidR="008D182B" w:rsidRPr="002A1356" w:rsidRDefault="008D182B" w:rsidP="008D182B">
      <w:pPr>
        <w:pStyle w:val="Listeafsnit"/>
        <w:ind w:left="2160"/>
        <w:rPr>
          <w:b/>
          <w:color w:val="0070C0"/>
          <w:sz w:val="24"/>
        </w:rPr>
      </w:pPr>
      <w:r>
        <w:rPr>
          <w:sz w:val="24"/>
        </w:rPr>
        <w:t>- Smalspektret (sv.t. penicillin V)</w:t>
      </w:r>
      <w:r>
        <w:rPr>
          <w:sz w:val="24"/>
        </w:rPr>
        <w:br/>
        <w:t>- Intravenøst</w:t>
      </w:r>
      <w:r>
        <w:rPr>
          <w:sz w:val="24"/>
        </w:rPr>
        <w:br/>
        <w:t>- Ikke-fastende</w:t>
      </w:r>
      <w:r>
        <w:rPr>
          <w:sz w:val="24"/>
        </w:rPr>
        <w:br/>
        <w:t>- Bl.a. profylaktisk ved risiko for endocarditis</w:t>
      </w:r>
    </w:p>
    <w:p w:rsidR="002A1356" w:rsidRPr="008D182B" w:rsidRDefault="002A1356" w:rsidP="002A1356">
      <w:pPr>
        <w:pStyle w:val="Listeafsnit"/>
        <w:numPr>
          <w:ilvl w:val="2"/>
          <w:numId w:val="10"/>
        </w:numPr>
        <w:rPr>
          <w:b/>
          <w:color w:val="0070C0"/>
          <w:sz w:val="24"/>
        </w:rPr>
      </w:pPr>
      <w:r>
        <w:rPr>
          <w:sz w:val="24"/>
        </w:rPr>
        <w:t xml:space="preserve">Ampicillin </w:t>
      </w:r>
      <w:r w:rsidR="0085695B">
        <w:rPr>
          <w:sz w:val="24"/>
        </w:rPr>
        <w:t>(aminopenicillin)</w:t>
      </w:r>
    </w:p>
    <w:p w:rsidR="008D182B" w:rsidRDefault="008D182B" w:rsidP="008D182B">
      <w:pPr>
        <w:pStyle w:val="Listeafsnit"/>
        <w:ind w:left="2160"/>
        <w:rPr>
          <w:sz w:val="24"/>
        </w:rPr>
      </w:pPr>
      <w:r>
        <w:rPr>
          <w:sz w:val="24"/>
        </w:rPr>
        <w:t>- Udvidet spektrum (både gram-negative og gram-positive)</w:t>
      </w:r>
      <w:r w:rsidR="0085695B">
        <w:rPr>
          <w:sz w:val="24"/>
        </w:rPr>
        <w:t xml:space="preserve"> </w:t>
      </w:r>
    </w:p>
    <w:p w:rsidR="008D182B" w:rsidRPr="002A1356" w:rsidRDefault="008D182B" w:rsidP="008D182B">
      <w:pPr>
        <w:pStyle w:val="Listeafsnit"/>
        <w:ind w:left="2160"/>
        <w:rPr>
          <w:b/>
          <w:color w:val="0070C0"/>
          <w:sz w:val="24"/>
        </w:rPr>
      </w:pPr>
      <w:r>
        <w:rPr>
          <w:sz w:val="24"/>
        </w:rPr>
        <w:t xml:space="preserve">- Intravenøst </w:t>
      </w:r>
      <w:r>
        <w:rPr>
          <w:sz w:val="24"/>
        </w:rPr>
        <w:br/>
        <w:t>- Fastende</w:t>
      </w:r>
      <w:r>
        <w:rPr>
          <w:sz w:val="24"/>
        </w:rPr>
        <w:br/>
        <w:t>- Bl.a. mod mundhuleinfektioner og profylaktisk mod endocarditis</w:t>
      </w:r>
    </w:p>
    <w:p w:rsidR="002A1356" w:rsidRPr="008D182B" w:rsidRDefault="002A1356" w:rsidP="002A1356">
      <w:pPr>
        <w:pStyle w:val="Listeafsnit"/>
        <w:numPr>
          <w:ilvl w:val="2"/>
          <w:numId w:val="10"/>
        </w:numPr>
        <w:rPr>
          <w:b/>
          <w:color w:val="0070C0"/>
          <w:sz w:val="24"/>
        </w:rPr>
      </w:pPr>
      <w:r>
        <w:rPr>
          <w:sz w:val="24"/>
        </w:rPr>
        <w:lastRenderedPageBreak/>
        <w:t>Amoxicillin</w:t>
      </w:r>
      <w:r w:rsidR="0085695B">
        <w:rPr>
          <w:sz w:val="24"/>
        </w:rPr>
        <w:t xml:space="preserve"> (aminopenicillin)</w:t>
      </w:r>
    </w:p>
    <w:p w:rsidR="008D182B" w:rsidRPr="002A1356" w:rsidRDefault="008D182B" w:rsidP="008D182B">
      <w:pPr>
        <w:pStyle w:val="Listeafsnit"/>
        <w:ind w:left="2160"/>
        <w:rPr>
          <w:b/>
          <w:color w:val="0070C0"/>
          <w:sz w:val="24"/>
        </w:rPr>
      </w:pPr>
      <w:r>
        <w:rPr>
          <w:sz w:val="24"/>
        </w:rPr>
        <w:t>- Udvidet spektrum (både gram-negative og gram-positive)</w:t>
      </w:r>
      <w:r>
        <w:rPr>
          <w:sz w:val="24"/>
        </w:rPr>
        <w:br/>
        <w:t>- Peroralt</w:t>
      </w:r>
      <w:r>
        <w:rPr>
          <w:sz w:val="24"/>
        </w:rPr>
        <w:br/>
        <w:t>- Ikke-fastende</w:t>
      </w:r>
      <w:r>
        <w:rPr>
          <w:sz w:val="24"/>
        </w:rPr>
        <w:br/>
        <w:t>- Samme som ampicillin</w:t>
      </w:r>
    </w:p>
    <w:p w:rsidR="008D182B" w:rsidRPr="008D182B" w:rsidRDefault="002A1356" w:rsidP="008D182B">
      <w:pPr>
        <w:pStyle w:val="Listeafsnit"/>
        <w:numPr>
          <w:ilvl w:val="2"/>
          <w:numId w:val="10"/>
        </w:numPr>
        <w:rPr>
          <w:b/>
          <w:color w:val="0070C0"/>
          <w:sz w:val="24"/>
        </w:rPr>
      </w:pPr>
      <w:r>
        <w:rPr>
          <w:sz w:val="24"/>
        </w:rPr>
        <w:t>Methicillin</w:t>
      </w:r>
      <w:r w:rsidR="008D182B">
        <w:rPr>
          <w:sz w:val="24"/>
        </w:rPr>
        <w:br/>
        <w:t xml:space="preserve">- Bruges mod S. Aureus med </w:t>
      </w:r>
      <w:r w:rsidR="008D182B" w:rsidRPr="00051174">
        <w:rPr>
          <w:rFonts w:cs="Arial"/>
          <w:sz w:val="24"/>
          <w:shd w:val="clear" w:color="auto" w:fill="FFFFFF"/>
        </w:rPr>
        <w:t>β</w:t>
      </w:r>
      <w:r w:rsidR="008D182B">
        <w:rPr>
          <w:sz w:val="24"/>
          <w:szCs w:val="56"/>
        </w:rPr>
        <w:t>-lactamase-aktivitet</w:t>
      </w:r>
    </w:p>
    <w:p w:rsidR="008D182B" w:rsidRPr="008D182B" w:rsidRDefault="0085695B" w:rsidP="008D182B">
      <w:pPr>
        <w:pStyle w:val="Listeafsnit"/>
        <w:ind w:left="2160"/>
        <w:rPr>
          <w:b/>
          <w:color w:val="0070C0"/>
          <w:sz w:val="24"/>
        </w:rPr>
      </w:pPr>
      <w:r>
        <w:rPr>
          <w:sz w:val="24"/>
          <w:szCs w:val="56"/>
        </w:rPr>
        <w:t xml:space="preserve">- Multiresistente S. Aureus er dog uimodtagelige pga. konformationsændring i PBP </w:t>
      </w:r>
    </w:p>
    <w:p w:rsidR="008D182B" w:rsidRPr="008D182B" w:rsidRDefault="008D182B" w:rsidP="008D182B">
      <w:pPr>
        <w:ind w:left="1080"/>
        <w:rPr>
          <w:sz w:val="24"/>
        </w:rPr>
      </w:pPr>
      <w:r>
        <w:rPr>
          <w:sz w:val="24"/>
        </w:rPr>
        <w:t>Vancomycin</w:t>
      </w:r>
      <w:r w:rsidR="0085695B">
        <w:rPr>
          <w:sz w:val="24"/>
        </w:rPr>
        <w:t xml:space="preserve"> er smalspektret (kun G</w:t>
      </w:r>
      <w:r w:rsidR="0085695B">
        <w:rPr>
          <w:sz w:val="24"/>
          <w:vertAlign w:val="superscript"/>
        </w:rPr>
        <w:t>+</w:t>
      </w:r>
      <w:r w:rsidR="0085695B">
        <w:rPr>
          <w:sz w:val="24"/>
        </w:rPr>
        <w:t>)</w:t>
      </w:r>
      <w:r>
        <w:rPr>
          <w:sz w:val="24"/>
        </w:rPr>
        <w:t xml:space="preserve"> </w:t>
      </w:r>
      <w:r w:rsidR="0085695B">
        <w:rPr>
          <w:sz w:val="24"/>
        </w:rPr>
        <w:t xml:space="preserve">og </w:t>
      </w:r>
      <w:r>
        <w:rPr>
          <w:sz w:val="24"/>
        </w:rPr>
        <w:t xml:space="preserve">forhindrer opbygningen af cellevæggen på et tidligere tidspunkt end </w:t>
      </w:r>
      <w:r w:rsidRPr="00051174">
        <w:rPr>
          <w:rFonts w:cs="Arial"/>
          <w:sz w:val="24"/>
          <w:shd w:val="clear" w:color="auto" w:fill="FFFFFF"/>
        </w:rPr>
        <w:t>β</w:t>
      </w:r>
      <w:r>
        <w:rPr>
          <w:sz w:val="24"/>
          <w:szCs w:val="56"/>
        </w:rPr>
        <w:t xml:space="preserve">-lactam-agenter og er derfor virksom overfor MRSA som både udviser </w:t>
      </w:r>
      <w:r w:rsidRPr="00051174">
        <w:rPr>
          <w:rFonts w:cs="Arial"/>
          <w:sz w:val="24"/>
          <w:shd w:val="clear" w:color="auto" w:fill="FFFFFF"/>
        </w:rPr>
        <w:t>β</w:t>
      </w:r>
      <w:r>
        <w:rPr>
          <w:sz w:val="24"/>
          <w:szCs w:val="56"/>
        </w:rPr>
        <w:t>-lactamase-aktivitet og modificerede PBP’</w:t>
      </w:r>
      <w:r w:rsidR="0085695B">
        <w:rPr>
          <w:sz w:val="24"/>
          <w:szCs w:val="56"/>
        </w:rPr>
        <w:t>er (penicillin</w:t>
      </w:r>
      <w:r>
        <w:rPr>
          <w:sz w:val="24"/>
          <w:szCs w:val="56"/>
        </w:rPr>
        <w:t xml:space="preserve">-bindende proteiner) </w:t>
      </w:r>
    </w:p>
    <w:p w:rsidR="00E81144" w:rsidRPr="0085695B" w:rsidRDefault="00E81144" w:rsidP="00E81144">
      <w:pPr>
        <w:pStyle w:val="Listeafsnit"/>
        <w:ind w:left="1080"/>
        <w:rPr>
          <w:b/>
          <w:color w:val="0070C0"/>
          <w:sz w:val="24"/>
        </w:rPr>
      </w:pPr>
      <w:r w:rsidRPr="006A0852">
        <w:rPr>
          <w:sz w:val="24"/>
          <w:u w:val="single"/>
        </w:rPr>
        <w:t>Proteinsyntesehæmmere</w:t>
      </w:r>
      <w:r w:rsidR="0085695B">
        <w:rPr>
          <w:sz w:val="24"/>
          <w:u w:val="single"/>
        </w:rPr>
        <w:br/>
      </w:r>
      <w:r w:rsidR="0085695B">
        <w:rPr>
          <w:sz w:val="24"/>
        </w:rPr>
        <w:t>Proteinsyntesehæmmere omfatter bl.a. makrolider, clindamycin og tetracyklider</w:t>
      </w:r>
      <w:r w:rsidR="00297ADC">
        <w:rPr>
          <w:sz w:val="24"/>
        </w:rPr>
        <w:br/>
        <w:t>Makrolider er smalspektrede (G</w:t>
      </w:r>
      <w:r w:rsidR="00297ADC">
        <w:rPr>
          <w:sz w:val="24"/>
          <w:vertAlign w:val="superscript"/>
        </w:rPr>
        <w:t>+</w:t>
      </w:r>
      <w:r w:rsidR="00297ADC">
        <w:rPr>
          <w:sz w:val="24"/>
        </w:rPr>
        <w:t xml:space="preserve">), mens clindamycin og særligt tetracyklider er bredspektrede. Deres virkning opnås ved binding til hhv. 50 S (to førstnævnte) og 30 S (sidstnævnte) af bakteriernes 70 S ribosom. Hermed inhiberes translationsprocessen (proteinsyntese). Disse antibiotika er bakteriostatiske idet deres binding til ribosomet er reversibel. Aminoglykosider, som principielt virker på samme måde, er baktericidt da dennes binding til 30 S subunit er irreversibel. </w:t>
      </w:r>
    </w:p>
    <w:p w:rsidR="00440616" w:rsidRPr="00B26955" w:rsidRDefault="00440616" w:rsidP="00440616">
      <w:pPr>
        <w:pStyle w:val="Listeafsnit"/>
        <w:numPr>
          <w:ilvl w:val="0"/>
          <w:numId w:val="5"/>
        </w:numPr>
        <w:rPr>
          <w:b/>
          <w:color w:val="0070C0"/>
          <w:sz w:val="24"/>
          <w:highlight w:val="red"/>
        </w:rPr>
      </w:pPr>
      <w:r w:rsidRPr="00B26955">
        <w:rPr>
          <w:b/>
          <w:color w:val="0070C0"/>
          <w:sz w:val="24"/>
          <w:highlight w:val="red"/>
        </w:rPr>
        <w:t>Angiv et antiviralt og et antimykotisk middel med tilhørende virkningsmekanisme</w:t>
      </w:r>
    </w:p>
    <w:p w:rsidR="0058567F" w:rsidRPr="00C71A7D" w:rsidRDefault="00C71A7D" w:rsidP="0058567F">
      <w:pPr>
        <w:pStyle w:val="Listeafsnit"/>
        <w:ind w:left="1080"/>
        <w:rPr>
          <w:sz w:val="24"/>
        </w:rPr>
      </w:pPr>
      <w:r w:rsidRPr="00B26955">
        <w:rPr>
          <w:sz w:val="24"/>
          <w:highlight w:val="red"/>
          <w:u w:val="single"/>
        </w:rPr>
        <w:t>Polyener (antimykotisk)</w:t>
      </w:r>
      <w:r w:rsidRPr="00B26955">
        <w:rPr>
          <w:sz w:val="24"/>
          <w:highlight w:val="red"/>
          <w:u w:val="single"/>
        </w:rPr>
        <w:br/>
      </w:r>
      <w:r w:rsidRPr="00B26955">
        <w:rPr>
          <w:sz w:val="24"/>
          <w:highlight w:val="red"/>
        </w:rPr>
        <w:t xml:space="preserve">Binder ergosterol i cellemembran </w:t>
      </w:r>
      <w:r w:rsidRPr="00B26955">
        <w:rPr>
          <w:sz w:val="24"/>
          <w:highlight w:val="red"/>
        </w:rPr>
        <w:sym w:font="Wingdings" w:char="F0E0"/>
      </w:r>
      <w:r w:rsidRPr="00B26955">
        <w:rPr>
          <w:sz w:val="24"/>
          <w:highlight w:val="red"/>
        </w:rPr>
        <w:t xml:space="preserve"> øget cellepermeabilitet </w:t>
      </w:r>
      <w:r w:rsidRPr="00B26955">
        <w:rPr>
          <w:sz w:val="24"/>
          <w:highlight w:val="red"/>
        </w:rPr>
        <w:sym w:font="Wingdings" w:char="F0E0"/>
      </w:r>
      <w:r w:rsidRPr="00B26955">
        <w:rPr>
          <w:sz w:val="24"/>
          <w:highlight w:val="red"/>
        </w:rPr>
        <w:t xml:space="preserve"> tab af celleindhold </w:t>
      </w:r>
      <w:r w:rsidRPr="00B26955">
        <w:rPr>
          <w:sz w:val="24"/>
          <w:highlight w:val="red"/>
        </w:rPr>
        <w:sym w:font="Wingdings" w:char="F0E0"/>
      </w:r>
      <w:r w:rsidRPr="00B26955">
        <w:rPr>
          <w:sz w:val="24"/>
          <w:highlight w:val="red"/>
        </w:rPr>
        <w:t xml:space="preserve"> død</w:t>
      </w:r>
      <w:r w:rsidRPr="00B26955">
        <w:rPr>
          <w:sz w:val="24"/>
          <w:highlight w:val="red"/>
        </w:rPr>
        <w:br/>
      </w:r>
      <w:r w:rsidRPr="00B26955">
        <w:rPr>
          <w:sz w:val="24"/>
          <w:highlight w:val="red"/>
        </w:rPr>
        <w:br/>
      </w:r>
      <w:r w:rsidRPr="00B26955">
        <w:rPr>
          <w:sz w:val="24"/>
          <w:highlight w:val="red"/>
          <w:u w:val="single"/>
        </w:rPr>
        <w:t>CC5R inhibitor</w:t>
      </w:r>
      <w:r w:rsidRPr="00B26955">
        <w:rPr>
          <w:sz w:val="24"/>
          <w:highlight w:val="red"/>
        </w:rPr>
        <w:br/>
        <w:t xml:space="preserve">Binder til HIV-receptor på humane celler </w:t>
      </w:r>
      <w:r w:rsidRPr="00B26955">
        <w:rPr>
          <w:sz w:val="24"/>
          <w:highlight w:val="red"/>
        </w:rPr>
        <w:sym w:font="Wingdings" w:char="F0E0"/>
      </w:r>
      <w:r w:rsidRPr="00B26955">
        <w:rPr>
          <w:sz w:val="24"/>
          <w:highlight w:val="red"/>
        </w:rPr>
        <w:t xml:space="preserve"> modvirker penetrering</w:t>
      </w:r>
      <w:r>
        <w:rPr>
          <w:sz w:val="24"/>
        </w:rPr>
        <w:br/>
      </w:r>
    </w:p>
    <w:p w:rsidR="00440616" w:rsidRPr="006A0852" w:rsidRDefault="00440616" w:rsidP="00440616">
      <w:pPr>
        <w:pStyle w:val="Listeafsnit"/>
        <w:numPr>
          <w:ilvl w:val="0"/>
          <w:numId w:val="5"/>
        </w:numPr>
        <w:rPr>
          <w:b/>
          <w:color w:val="0070C0"/>
          <w:sz w:val="24"/>
        </w:rPr>
      </w:pPr>
      <w:r w:rsidRPr="00B26955">
        <w:rPr>
          <w:b/>
          <w:color w:val="0070C0"/>
          <w:sz w:val="24"/>
          <w:highlight w:val="red"/>
        </w:rPr>
        <w:t>Angiv to biocider/desinfektionsmidler, der anvendes til desinfektionsopgaver på tandklinikken, og redegør for hvilke kriterier der indgår ved valg af biocid til disse opgaver</w:t>
      </w:r>
      <w:r w:rsidRPr="006A0852">
        <w:rPr>
          <w:b/>
          <w:color w:val="0070C0"/>
          <w:sz w:val="24"/>
        </w:rPr>
        <w:br/>
      </w:r>
    </w:p>
    <w:p w:rsidR="00440616" w:rsidRPr="006A0852" w:rsidRDefault="00440616" w:rsidP="00440616">
      <w:pPr>
        <w:pStyle w:val="Listeafsnit"/>
        <w:numPr>
          <w:ilvl w:val="0"/>
          <w:numId w:val="2"/>
        </w:numPr>
        <w:rPr>
          <w:b/>
          <w:color w:val="0070C0"/>
          <w:sz w:val="24"/>
        </w:rPr>
      </w:pPr>
      <w:r w:rsidRPr="006A0852">
        <w:rPr>
          <w:b/>
          <w:color w:val="0070C0"/>
          <w:sz w:val="24"/>
        </w:rPr>
        <w:t xml:space="preserve">Penicilliner er blandt de hyppigst anvendte antibiotika på tandklinikker </w:t>
      </w:r>
    </w:p>
    <w:p w:rsidR="00440616" w:rsidRPr="006A0852" w:rsidRDefault="00440616" w:rsidP="00440616">
      <w:pPr>
        <w:pStyle w:val="Listeafsnit"/>
        <w:numPr>
          <w:ilvl w:val="0"/>
          <w:numId w:val="6"/>
        </w:numPr>
        <w:rPr>
          <w:b/>
          <w:color w:val="0070C0"/>
          <w:sz w:val="24"/>
        </w:rPr>
      </w:pPr>
      <w:r w:rsidRPr="006A0852">
        <w:rPr>
          <w:b/>
          <w:color w:val="0070C0"/>
          <w:sz w:val="24"/>
        </w:rPr>
        <w:t>Beskriv virkningsmekanisme og farmakodynamik for penicilliner, og angiv tre typer af penicilliner med tilhørende virkningsspektrum</w:t>
      </w:r>
      <w:r w:rsidR="00964E3C">
        <w:rPr>
          <w:b/>
          <w:color w:val="0070C0"/>
          <w:sz w:val="24"/>
        </w:rPr>
        <w:br/>
      </w:r>
      <w:r w:rsidR="00964E3C">
        <w:rPr>
          <w:sz w:val="24"/>
        </w:rPr>
        <w:t xml:space="preserve">Beta-lactam… </w:t>
      </w:r>
      <w:r w:rsidR="00964E3C">
        <w:rPr>
          <w:sz w:val="24"/>
        </w:rPr>
        <w:br/>
        <w:t>Penicillin V: smalspektret (G</w:t>
      </w:r>
      <w:r w:rsidR="00964E3C">
        <w:rPr>
          <w:sz w:val="24"/>
          <w:vertAlign w:val="superscript"/>
        </w:rPr>
        <w:t>+</w:t>
      </w:r>
      <w:r w:rsidR="00964E3C">
        <w:rPr>
          <w:sz w:val="24"/>
        </w:rPr>
        <w:t xml:space="preserve"> og anaerober – kun få G</w:t>
      </w:r>
      <w:r w:rsidR="00964E3C">
        <w:rPr>
          <w:sz w:val="24"/>
          <w:vertAlign w:val="superscript"/>
        </w:rPr>
        <w:t>-</w:t>
      </w:r>
      <w:r w:rsidR="00964E3C">
        <w:rPr>
          <w:sz w:val="24"/>
        </w:rPr>
        <w:t>)</w:t>
      </w:r>
      <w:r w:rsidR="00964E3C">
        <w:rPr>
          <w:sz w:val="24"/>
        </w:rPr>
        <w:br/>
        <w:t>Penicillin G: smalspektret (G</w:t>
      </w:r>
      <w:r w:rsidR="00964E3C">
        <w:rPr>
          <w:sz w:val="24"/>
          <w:vertAlign w:val="superscript"/>
        </w:rPr>
        <w:t>+</w:t>
      </w:r>
      <w:r w:rsidR="00964E3C">
        <w:rPr>
          <w:sz w:val="24"/>
        </w:rPr>
        <w:t xml:space="preserve"> og anaerober – kun få G</w:t>
      </w:r>
      <w:r w:rsidR="00964E3C">
        <w:rPr>
          <w:sz w:val="24"/>
          <w:vertAlign w:val="superscript"/>
        </w:rPr>
        <w:t>-</w:t>
      </w:r>
      <w:r w:rsidR="00964E3C">
        <w:rPr>
          <w:sz w:val="24"/>
        </w:rPr>
        <w:t>)</w:t>
      </w:r>
      <w:r w:rsidR="00964E3C">
        <w:rPr>
          <w:sz w:val="24"/>
        </w:rPr>
        <w:br/>
        <w:t>Ampicillin: udvidet spektrum (både G</w:t>
      </w:r>
      <w:r w:rsidR="00964E3C">
        <w:rPr>
          <w:sz w:val="24"/>
          <w:vertAlign w:val="superscript"/>
        </w:rPr>
        <w:t>+</w:t>
      </w:r>
      <w:r w:rsidR="00964E3C">
        <w:rPr>
          <w:sz w:val="24"/>
        </w:rPr>
        <w:t xml:space="preserve"> og G</w:t>
      </w:r>
      <w:r w:rsidR="00964E3C">
        <w:rPr>
          <w:sz w:val="24"/>
          <w:vertAlign w:val="superscript"/>
        </w:rPr>
        <w:t>-</w:t>
      </w:r>
      <w:r w:rsidR="00964E3C">
        <w:rPr>
          <w:sz w:val="24"/>
        </w:rPr>
        <w:t>)</w:t>
      </w:r>
      <w:r w:rsidR="00964E3C">
        <w:rPr>
          <w:sz w:val="24"/>
        </w:rPr>
        <w:br/>
        <w:t>Amoxicillin: udvidet spektrum (både G</w:t>
      </w:r>
      <w:r w:rsidR="00964E3C">
        <w:rPr>
          <w:sz w:val="24"/>
          <w:vertAlign w:val="superscript"/>
        </w:rPr>
        <w:t>+</w:t>
      </w:r>
      <w:r w:rsidR="00964E3C">
        <w:rPr>
          <w:sz w:val="24"/>
        </w:rPr>
        <w:t xml:space="preserve"> og G</w:t>
      </w:r>
      <w:r w:rsidR="00964E3C">
        <w:rPr>
          <w:sz w:val="24"/>
          <w:vertAlign w:val="superscript"/>
        </w:rPr>
        <w:t>-</w:t>
      </w:r>
      <w:r w:rsidR="00964E3C">
        <w:rPr>
          <w:sz w:val="24"/>
        </w:rPr>
        <w:t>)</w:t>
      </w:r>
      <w:r w:rsidR="00964E3C">
        <w:rPr>
          <w:sz w:val="24"/>
        </w:rPr>
        <w:br/>
        <w:t>Methicillin: smalspektret (kun G</w:t>
      </w:r>
      <w:r w:rsidR="00964E3C">
        <w:rPr>
          <w:sz w:val="24"/>
          <w:vertAlign w:val="superscript"/>
        </w:rPr>
        <w:t>+</w:t>
      </w:r>
      <w:r w:rsidR="00964E3C">
        <w:rPr>
          <w:sz w:val="24"/>
        </w:rPr>
        <w:t>)</w:t>
      </w:r>
    </w:p>
    <w:p w:rsidR="00440616" w:rsidRPr="006A0852" w:rsidRDefault="00440616" w:rsidP="00440616">
      <w:pPr>
        <w:pStyle w:val="Listeafsnit"/>
        <w:numPr>
          <w:ilvl w:val="0"/>
          <w:numId w:val="6"/>
        </w:numPr>
        <w:rPr>
          <w:b/>
          <w:color w:val="0070C0"/>
          <w:sz w:val="24"/>
        </w:rPr>
      </w:pPr>
      <w:r w:rsidRPr="006A0852">
        <w:rPr>
          <w:b/>
          <w:color w:val="0070C0"/>
          <w:sz w:val="24"/>
        </w:rPr>
        <w:lastRenderedPageBreak/>
        <w:t>Angiv to bakterielle resistensmekanismer overfor penicilliner, og beskriv hvorledes bakterier kan erhverve disse resistensmekanismer</w:t>
      </w:r>
      <w:r w:rsidR="00964E3C">
        <w:rPr>
          <w:b/>
          <w:color w:val="0070C0"/>
          <w:sz w:val="24"/>
        </w:rPr>
        <w:br/>
      </w:r>
      <w:r w:rsidR="00964E3C">
        <w:rPr>
          <w:sz w:val="24"/>
        </w:rPr>
        <w:t>Beta-lactamase</w:t>
      </w:r>
      <w:r w:rsidR="00964E3C">
        <w:rPr>
          <w:sz w:val="24"/>
        </w:rPr>
        <w:br/>
        <w:t xml:space="preserve">PBP-konformationsændring (MRSA) </w:t>
      </w:r>
      <w:r w:rsidR="00964E3C">
        <w:rPr>
          <w:b/>
          <w:color w:val="0070C0"/>
          <w:sz w:val="24"/>
        </w:rPr>
        <w:br/>
      </w:r>
      <w:r w:rsidR="00964E3C">
        <w:rPr>
          <w:b/>
          <w:color w:val="0070C0"/>
          <w:sz w:val="24"/>
        </w:rPr>
        <w:br/>
      </w:r>
      <w:r w:rsidR="001538CE">
        <w:rPr>
          <w:sz w:val="24"/>
        </w:rPr>
        <w:t xml:space="preserve">Gennemgå mutationelle og erhvervede resistensmekanismer. </w:t>
      </w:r>
    </w:p>
    <w:p w:rsidR="00440616" w:rsidRPr="006A0852" w:rsidRDefault="00440616" w:rsidP="00440616">
      <w:pPr>
        <w:pStyle w:val="Listeafsnit"/>
        <w:numPr>
          <w:ilvl w:val="0"/>
          <w:numId w:val="6"/>
        </w:numPr>
        <w:rPr>
          <w:b/>
          <w:color w:val="0070C0"/>
          <w:sz w:val="24"/>
        </w:rPr>
      </w:pPr>
      <w:r w:rsidRPr="006A0852">
        <w:rPr>
          <w:b/>
          <w:color w:val="0070C0"/>
          <w:sz w:val="24"/>
        </w:rPr>
        <w:t>Hvad forstås ved MRSA? Beskriv hvorledes du vil forebygge spredning af MRSA på tandklinikken</w:t>
      </w:r>
      <w:r w:rsidR="00131F39">
        <w:rPr>
          <w:b/>
          <w:color w:val="0070C0"/>
          <w:sz w:val="24"/>
        </w:rPr>
        <w:br/>
      </w:r>
      <w:r w:rsidR="00131F39">
        <w:rPr>
          <w:sz w:val="24"/>
          <w:u w:val="single"/>
        </w:rPr>
        <w:t>Delspørgsmål 1</w:t>
      </w:r>
      <w:r w:rsidRPr="006A0852">
        <w:rPr>
          <w:b/>
          <w:color w:val="0070C0"/>
          <w:sz w:val="24"/>
        </w:rPr>
        <w:br/>
      </w:r>
      <w:r w:rsidR="00131F39">
        <w:rPr>
          <w:sz w:val="24"/>
        </w:rPr>
        <w:t xml:space="preserve">MRSA står for methicillin-resistent Staphylococcus Aureus. </w:t>
      </w:r>
      <w:r w:rsidR="00131F39">
        <w:rPr>
          <w:sz w:val="24"/>
        </w:rPr>
        <w:br/>
        <w:t xml:space="preserve">MRSA udviser både beta-lactamase-aktivitet og ændring i PBP, hvorfor methicillin (beta-lactamase-resistent penicillin) ej er effektfuld. </w:t>
      </w:r>
      <w:r w:rsidR="00131F39">
        <w:rPr>
          <w:sz w:val="24"/>
        </w:rPr>
        <w:br/>
        <w:t xml:space="preserve">MRSA findes ofte i hospitalsmiljøer. Dette skyldes dens evne til overleve udenfor kropppen, dens brede antibiotikaresistens samt resistens overfor (visse) antiseptiske midler, varme og udtørring. På hospitaler spredes MRSA derfor let, og kan hos patienter give ophav til adskillige infektioner bl.a. gennem åbne sår, medicinske implantater og sonder.  </w:t>
      </w:r>
      <w:r w:rsidR="00131F39">
        <w:rPr>
          <w:sz w:val="24"/>
        </w:rPr>
        <w:br/>
      </w:r>
      <w:r w:rsidR="00131F39">
        <w:rPr>
          <w:sz w:val="24"/>
        </w:rPr>
        <w:br/>
      </w:r>
      <w:r w:rsidR="00131F39">
        <w:rPr>
          <w:sz w:val="24"/>
          <w:u w:val="single"/>
        </w:rPr>
        <w:t>Delspørgsmål 2</w:t>
      </w:r>
      <w:r w:rsidR="00131F39">
        <w:rPr>
          <w:sz w:val="24"/>
        </w:rPr>
        <w:br/>
        <w:t xml:space="preserve">Grundig desinfektion og sterilisering (hvor muligt) af apparatur, håndhygiejne (vask og desinfektion), blokering af åbne sår – der gives vancomycin ved påvisning af klinisk MRSA. </w:t>
      </w:r>
      <w:r w:rsidR="00131F39">
        <w:rPr>
          <w:b/>
          <w:color w:val="0070C0"/>
          <w:sz w:val="24"/>
        </w:rPr>
        <w:br/>
      </w:r>
    </w:p>
    <w:p w:rsidR="00440616" w:rsidRPr="006A0852" w:rsidRDefault="00440616" w:rsidP="00440616">
      <w:pPr>
        <w:pStyle w:val="Listeafsnit"/>
        <w:numPr>
          <w:ilvl w:val="0"/>
          <w:numId w:val="2"/>
        </w:numPr>
        <w:rPr>
          <w:b/>
          <w:color w:val="0070C0"/>
          <w:sz w:val="24"/>
        </w:rPr>
      </w:pPr>
      <w:r w:rsidRPr="006A0852">
        <w:rPr>
          <w:b/>
          <w:color w:val="0070C0"/>
          <w:sz w:val="24"/>
        </w:rPr>
        <w:t>Tandlægen anvender til tider antibiotika som en del af sine behandlinger</w:t>
      </w:r>
    </w:p>
    <w:p w:rsidR="00E54B45" w:rsidRPr="00E54B45" w:rsidRDefault="00440616" w:rsidP="00E54B45">
      <w:pPr>
        <w:pStyle w:val="Listeafsnit"/>
        <w:numPr>
          <w:ilvl w:val="0"/>
          <w:numId w:val="7"/>
        </w:numPr>
        <w:rPr>
          <w:b/>
          <w:color w:val="0070C0"/>
          <w:sz w:val="24"/>
        </w:rPr>
      </w:pPr>
      <w:r w:rsidRPr="006A0852">
        <w:rPr>
          <w:b/>
          <w:color w:val="0070C0"/>
          <w:sz w:val="24"/>
        </w:rPr>
        <w:t>Nævn hhv. to baktericide og to bakteriostatiske antibiotika, og angiv virkningsmekanismen for hvert af de nævnte antibiotika</w:t>
      </w:r>
      <w:r w:rsidR="00E54B45">
        <w:rPr>
          <w:b/>
          <w:color w:val="0070C0"/>
          <w:sz w:val="24"/>
        </w:rPr>
        <w:br/>
      </w:r>
      <w:r w:rsidR="00E54B45">
        <w:rPr>
          <w:sz w:val="24"/>
          <w:u w:val="single"/>
        </w:rPr>
        <w:t>Baktericide</w:t>
      </w:r>
      <w:r w:rsidR="00E54B45">
        <w:rPr>
          <w:sz w:val="24"/>
          <w:u w:val="single"/>
        </w:rPr>
        <w:br/>
      </w:r>
      <w:r w:rsidR="00E54B45" w:rsidRPr="00E54B45">
        <w:rPr>
          <w:sz w:val="24"/>
          <w:highlight w:val="yellow"/>
        </w:rPr>
        <w:t>Penicillin V</w:t>
      </w:r>
      <w:r w:rsidR="00E54B45">
        <w:rPr>
          <w:sz w:val="24"/>
        </w:rPr>
        <w:t xml:space="preserve">: beta-lactam-ring </w:t>
      </w:r>
      <w:r w:rsidR="00E54B45" w:rsidRPr="00E54B45">
        <w:rPr>
          <w:sz w:val="24"/>
        </w:rPr>
        <w:sym w:font="Wingdings" w:char="F0E0"/>
      </w:r>
      <w:r w:rsidR="00E54B45">
        <w:rPr>
          <w:sz w:val="24"/>
        </w:rPr>
        <w:t xml:space="preserve"> hæmmer peptidkrydsbinding mellem kulhydrater i peptidoglykanlag </w:t>
      </w:r>
      <w:r w:rsidR="00E54B45" w:rsidRPr="00E54B45">
        <w:rPr>
          <w:sz w:val="24"/>
        </w:rPr>
        <w:sym w:font="Wingdings" w:char="F0E0"/>
      </w:r>
      <w:r w:rsidR="00E54B45">
        <w:rPr>
          <w:sz w:val="24"/>
        </w:rPr>
        <w:t xml:space="preserve"> osmose driver vand ind i celle </w:t>
      </w:r>
      <w:r w:rsidR="00E54B45" w:rsidRPr="00E54B45">
        <w:rPr>
          <w:sz w:val="24"/>
        </w:rPr>
        <w:sym w:font="Wingdings" w:char="F0E0"/>
      </w:r>
      <w:r w:rsidR="00E54B45">
        <w:rPr>
          <w:sz w:val="24"/>
        </w:rPr>
        <w:t xml:space="preserve"> svulmer og dør</w:t>
      </w:r>
      <w:r w:rsidR="00E54B45">
        <w:rPr>
          <w:sz w:val="24"/>
        </w:rPr>
        <w:br/>
      </w:r>
      <w:r w:rsidR="00E54B45" w:rsidRPr="00E54B45">
        <w:rPr>
          <w:sz w:val="24"/>
          <w:highlight w:val="yellow"/>
        </w:rPr>
        <w:t>Metronidazol</w:t>
      </w:r>
      <w:r w:rsidR="00E54B45">
        <w:rPr>
          <w:sz w:val="24"/>
        </w:rPr>
        <w:t xml:space="preserve">: nitroreductase </w:t>
      </w:r>
      <w:r w:rsidR="00E54B45" w:rsidRPr="00E54B45">
        <w:rPr>
          <w:sz w:val="24"/>
        </w:rPr>
        <w:sym w:font="Wingdings" w:char="F0E0"/>
      </w:r>
      <w:r w:rsidR="00E54B45">
        <w:rPr>
          <w:sz w:val="24"/>
        </w:rPr>
        <w:t xml:space="preserve"> aktiv metabolit </w:t>
      </w:r>
      <w:r w:rsidR="00E54B45" w:rsidRPr="00E54B45">
        <w:rPr>
          <w:sz w:val="24"/>
        </w:rPr>
        <w:sym w:font="Wingdings" w:char="F0E0"/>
      </w:r>
      <w:r w:rsidR="00E54B45">
        <w:rPr>
          <w:sz w:val="24"/>
        </w:rPr>
        <w:t xml:space="preserve"> binder til DNA og forårsager brud på genom samt inhibering af DNA-syntese.</w:t>
      </w:r>
      <w:r w:rsidR="00E54B45">
        <w:rPr>
          <w:sz w:val="24"/>
        </w:rPr>
        <w:br/>
      </w:r>
      <w:r w:rsidR="00E54B45">
        <w:rPr>
          <w:sz w:val="24"/>
        </w:rPr>
        <w:br/>
      </w:r>
      <w:r w:rsidR="00E54B45">
        <w:rPr>
          <w:sz w:val="24"/>
          <w:u w:val="single"/>
        </w:rPr>
        <w:t>Bakteriostatiske</w:t>
      </w:r>
      <w:r w:rsidR="00E54B45">
        <w:rPr>
          <w:sz w:val="24"/>
          <w:u w:val="single"/>
        </w:rPr>
        <w:br/>
      </w:r>
      <w:r w:rsidR="00E54B45" w:rsidRPr="00E54B45">
        <w:rPr>
          <w:sz w:val="24"/>
          <w:highlight w:val="yellow"/>
        </w:rPr>
        <w:t>Clindamycin</w:t>
      </w:r>
      <w:r w:rsidR="00E54B45">
        <w:rPr>
          <w:sz w:val="24"/>
        </w:rPr>
        <w:t xml:space="preserve">: binder reversibelt (derfor bakteriostatisk) til 50 s på bakterielt ribosom </w:t>
      </w:r>
      <w:r w:rsidR="00E54B45" w:rsidRPr="00E54B45">
        <w:rPr>
          <w:sz w:val="24"/>
        </w:rPr>
        <w:sym w:font="Wingdings" w:char="F0E0"/>
      </w:r>
      <w:r w:rsidR="00E54B45">
        <w:rPr>
          <w:sz w:val="24"/>
        </w:rPr>
        <w:t xml:space="preserve"> hæmmer translationsproces (proteinsyntesehæmmer)</w:t>
      </w:r>
      <w:r w:rsidR="00E54B45">
        <w:rPr>
          <w:sz w:val="24"/>
        </w:rPr>
        <w:br/>
      </w:r>
      <w:r w:rsidR="00E54B45" w:rsidRPr="00E54B45">
        <w:rPr>
          <w:sz w:val="24"/>
          <w:highlight w:val="yellow"/>
        </w:rPr>
        <w:t>Tetracykliner</w:t>
      </w:r>
      <w:r w:rsidR="00E54B45">
        <w:rPr>
          <w:sz w:val="24"/>
        </w:rPr>
        <w:t xml:space="preserve">: binder reversibelt (derfor ligeledes bakteriostatisk) til 30 s på bakterielt ribosom </w:t>
      </w:r>
      <w:r w:rsidR="00E54B45" w:rsidRPr="00E54B45">
        <w:rPr>
          <w:sz w:val="24"/>
        </w:rPr>
        <w:sym w:font="Wingdings" w:char="F0E0"/>
      </w:r>
      <w:r w:rsidR="00E54B45">
        <w:rPr>
          <w:sz w:val="24"/>
        </w:rPr>
        <w:t xml:space="preserve"> hæmmer translationsproces (proteinsyntesehæmmer) </w:t>
      </w:r>
    </w:p>
    <w:p w:rsidR="00440616" w:rsidRPr="006A0852" w:rsidRDefault="00440616" w:rsidP="00440616">
      <w:pPr>
        <w:pStyle w:val="Listeafsnit"/>
        <w:numPr>
          <w:ilvl w:val="0"/>
          <w:numId w:val="7"/>
        </w:numPr>
        <w:rPr>
          <w:b/>
          <w:color w:val="0070C0"/>
          <w:sz w:val="24"/>
        </w:rPr>
      </w:pPr>
      <w:r w:rsidRPr="006A0852">
        <w:rPr>
          <w:b/>
          <w:color w:val="0070C0"/>
          <w:sz w:val="24"/>
        </w:rPr>
        <w:t>Beskriv 4 mekanismer der kan ligge til grund for bakteriers resistens overfor antibiotika</w:t>
      </w:r>
      <w:r w:rsidR="00E54B45">
        <w:rPr>
          <w:b/>
          <w:color w:val="0070C0"/>
          <w:sz w:val="24"/>
        </w:rPr>
        <w:br/>
      </w:r>
      <w:r w:rsidR="00E54B45">
        <w:rPr>
          <w:sz w:val="24"/>
        </w:rPr>
        <w:t>1. Beta-lactamase</w:t>
      </w:r>
      <w:r w:rsidR="00E54B45">
        <w:rPr>
          <w:sz w:val="24"/>
        </w:rPr>
        <w:br/>
        <w:t>2. PBP-ændring</w:t>
      </w:r>
      <w:r w:rsidR="00E54B45">
        <w:rPr>
          <w:sz w:val="24"/>
        </w:rPr>
        <w:br/>
        <w:t xml:space="preserve">3. Mutation i multidrug resistance pummp </w:t>
      </w:r>
      <w:r w:rsidR="00E54B45">
        <w:rPr>
          <w:sz w:val="24"/>
        </w:rPr>
        <w:br/>
      </w:r>
      <w:r w:rsidR="00E54B45">
        <w:rPr>
          <w:sz w:val="24"/>
        </w:rPr>
        <w:lastRenderedPageBreak/>
        <w:t>4. Ændring i diffusionsporiner eller lipid-medierede pathway hvormed antibiotika optages</w:t>
      </w:r>
    </w:p>
    <w:p w:rsidR="00C2787C" w:rsidRPr="006A0852" w:rsidRDefault="00440616" w:rsidP="00440616">
      <w:pPr>
        <w:pStyle w:val="Listeafsnit"/>
        <w:numPr>
          <w:ilvl w:val="0"/>
          <w:numId w:val="7"/>
        </w:numPr>
        <w:rPr>
          <w:b/>
          <w:color w:val="0070C0"/>
          <w:sz w:val="24"/>
        </w:rPr>
      </w:pPr>
      <w:r w:rsidRPr="006A0852">
        <w:rPr>
          <w:b/>
          <w:color w:val="0070C0"/>
          <w:sz w:val="24"/>
        </w:rPr>
        <w:t>Forklar hvorfor tandlægen så vidt muligt skal undgå at anvende tetracykliner</w:t>
      </w:r>
      <w:r w:rsidR="00C2787C" w:rsidRPr="006A0852">
        <w:rPr>
          <w:b/>
          <w:color w:val="0070C0"/>
          <w:sz w:val="24"/>
        </w:rPr>
        <w:br/>
      </w:r>
      <w:r w:rsidR="00E54B45">
        <w:rPr>
          <w:sz w:val="24"/>
        </w:rPr>
        <w:t xml:space="preserve">Tandlægen (og i øvrigt lægen) bør undgå tetracykliner da der ved dette meget bredspektrede præparat er stor risiko for resistensudvikling, samt kompromittering af residente mikrofloras kolonisationsresistens, førende til superinfektion. Hos børn kan tetracyklin give anledning til misfarvning i tænderne hvorfor ammende kvinder ej bør indtage tetracykliner. </w:t>
      </w:r>
    </w:p>
    <w:p w:rsidR="00440616" w:rsidRPr="006A0852" w:rsidRDefault="00440616" w:rsidP="00C2787C">
      <w:pPr>
        <w:pStyle w:val="Listeafsnit"/>
        <w:numPr>
          <w:ilvl w:val="0"/>
          <w:numId w:val="2"/>
        </w:numPr>
        <w:rPr>
          <w:b/>
          <w:color w:val="0070C0"/>
          <w:sz w:val="24"/>
        </w:rPr>
      </w:pPr>
      <w:r w:rsidRPr="006A0852">
        <w:rPr>
          <w:b/>
          <w:color w:val="0070C0"/>
          <w:sz w:val="24"/>
        </w:rPr>
        <w:t xml:space="preserve"> </w:t>
      </w:r>
      <w:r w:rsidR="00C2787C" w:rsidRPr="006A0852">
        <w:rPr>
          <w:b/>
          <w:color w:val="0070C0"/>
          <w:sz w:val="24"/>
        </w:rPr>
        <w:t xml:space="preserve">Tandlæger anvender antibiotika til såvel terapeutiske som profylaktiske formål </w:t>
      </w:r>
    </w:p>
    <w:p w:rsidR="00C2787C" w:rsidRPr="006A0852" w:rsidRDefault="00C2787C" w:rsidP="00C2787C">
      <w:pPr>
        <w:pStyle w:val="Listeafsnit"/>
        <w:numPr>
          <w:ilvl w:val="0"/>
          <w:numId w:val="8"/>
        </w:numPr>
        <w:rPr>
          <w:b/>
          <w:color w:val="0070C0"/>
          <w:sz w:val="24"/>
        </w:rPr>
      </w:pPr>
      <w:r w:rsidRPr="006A0852">
        <w:rPr>
          <w:b/>
          <w:color w:val="0070C0"/>
          <w:sz w:val="24"/>
        </w:rPr>
        <w:t>Beskriv virkningsmekanismen for hhv. penicilliner, makrolider, tetracykliner og metronidazol</w:t>
      </w:r>
      <w:r w:rsidR="005D6A71">
        <w:rPr>
          <w:b/>
          <w:color w:val="0070C0"/>
          <w:sz w:val="24"/>
        </w:rPr>
        <w:br/>
      </w:r>
      <w:r w:rsidR="005D6A71">
        <w:rPr>
          <w:sz w:val="24"/>
        </w:rPr>
        <w:t>DONE</w:t>
      </w:r>
    </w:p>
    <w:p w:rsidR="00C2787C" w:rsidRPr="006A0852" w:rsidRDefault="00C2787C" w:rsidP="00C2787C">
      <w:pPr>
        <w:pStyle w:val="Listeafsnit"/>
        <w:numPr>
          <w:ilvl w:val="0"/>
          <w:numId w:val="8"/>
        </w:numPr>
        <w:rPr>
          <w:b/>
          <w:color w:val="0070C0"/>
          <w:sz w:val="24"/>
        </w:rPr>
      </w:pPr>
      <w:r w:rsidRPr="006A0852">
        <w:rPr>
          <w:b/>
          <w:color w:val="0070C0"/>
          <w:sz w:val="24"/>
        </w:rPr>
        <w:t>Redegør for hvorledes resistens overfor antibiotika kan udvikles og overføres mellem bakterier</w:t>
      </w:r>
      <w:r w:rsidR="005D6A71">
        <w:rPr>
          <w:b/>
          <w:color w:val="0070C0"/>
          <w:sz w:val="24"/>
        </w:rPr>
        <w:br/>
      </w:r>
      <w:r w:rsidR="005D6A71">
        <w:rPr>
          <w:sz w:val="24"/>
        </w:rPr>
        <w:t>DONE</w:t>
      </w:r>
    </w:p>
    <w:p w:rsidR="00C2787C" w:rsidRPr="006A0852" w:rsidRDefault="00C2787C" w:rsidP="00C2787C">
      <w:pPr>
        <w:pStyle w:val="Listeafsnit"/>
        <w:numPr>
          <w:ilvl w:val="0"/>
          <w:numId w:val="8"/>
        </w:numPr>
        <w:rPr>
          <w:b/>
          <w:color w:val="0070C0"/>
          <w:sz w:val="24"/>
        </w:rPr>
      </w:pPr>
      <w:r w:rsidRPr="006A0852">
        <w:rPr>
          <w:b/>
          <w:color w:val="0070C0"/>
          <w:sz w:val="24"/>
        </w:rPr>
        <w:t>Angiv præparat samt dosering ved administration af antibiotikum i forbindelse med endocarditisprofylakse hos voksne patienter såvel uden som med penicilinallergi</w:t>
      </w:r>
      <w:r w:rsidR="005D6A71">
        <w:rPr>
          <w:b/>
          <w:color w:val="0070C0"/>
          <w:sz w:val="24"/>
        </w:rPr>
        <w:br/>
      </w:r>
      <w:r w:rsidR="005D6A71">
        <w:rPr>
          <w:sz w:val="24"/>
        </w:rPr>
        <w:t>Amoxicillin – 3. gram peroralt – 1 time før indgreb</w:t>
      </w:r>
    </w:p>
    <w:p w:rsidR="00C2787C" w:rsidRPr="006A0852" w:rsidRDefault="00C2787C" w:rsidP="00C2787C">
      <w:pPr>
        <w:ind w:left="720"/>
        <w:rPr>
          <w:color w:val="000000" w:themeColor="text1"/>
          <w:sz w:val="24"/>
        </w:rPr>
      </w:pPr>
      <w:r w:rsidRPr="006A0852">
        <w:rPr>
          <w:color w:val="000000" w:themeColor="text1"/>
          <w:sz w:val="24"/>
          <w:highlight w:val="yellow"/>
        </w:rPr>
        <w:t>Svar i fredag d. 8. juni 2007</w:t>
      </w:r>
    </w:p>
    <w:p w:rsidR="00C2787C" w:rsidRPr="006A0852" w:rsidRDefault="00C2787C" w:rsidP="00C2787C">
      <w:pPr>
        <w:pStyle w:val="Listeafsnit"/>
        <w:numPr>
          <w:ilvl w:val="0"/>
          <w:numId w:val="2"/>
        </w:numPr>
        <w:rPr>
          <w:color w:val="000000" w:themeColor="text1"/>
          <w:sz w:val="24"/>
        </w:rPr>
      </w:pPr>
      <w:r w:rsidRPr="006A0852">
        <w:rPr>
          <w:b/>
          <w:color w:val="0070C0"/>
          <w:sz w:val="24"/>
        </w:rPr>
        <w:t>Behandling med antibiotika kan medføre udvikling af allergi</w:t>
      </w:r>
    </w:p>
    <w:p w:rsidR="00C2787C" w:rsidRPr="006A0852" w:rsidRDefault="00C2787C" w:rsidP="00C2787C">
      <w:pPr>
        <w:pStyle w:val="Listeafsnit"/>
        <w:numPr>
          <w:ilvl w:val="0"/>
          <w:numId w:val="9"/>
        </w:numPr>
        <w:rPr>
          <w:color w:val="000000" w:themeColor="text1"/>
          <w:sz w:val="24"/>
        </w:rPr>
      </w:pPr>
      <w:r w:rsidRPr="006A0852">
        <w:rPr>
          <w:b/>
          <w:color w:val="0070C0"/>
          <w:sz w:val="24"/>
        </w:rPr>
        <w:t>Bakteriel halsbetændelse behandles med penicillin, og ved penicillinallergi med makrolider. Redegør for disse 2 antibiotikagruppers virkningsmekanismer, spektrum, bivirkninger og for penicillin: kontraindikationer</w:t>
      </w:r>
    </w:p>
    <w:p w:rsidR="00C2787C" w:rsidRPr="005D6A71" w:rsidRDefault="00C2787C" w:rsidP="00C2787C">
      <w:pPr>
        <w:pStyle w:val="Listeafsnit"/>
        <w:numPr>
          <w:ilvl w:val="0"/>
          <w:numId w:val="9"/>
        </w:numPr>
        <w:rPr>
          <w:color w:val="000000" w:themeColor="text1"/>
          <w:sz w:val="24"/>
          <w:highlight w:val="red"/>
        </w:rPr>
      </w:pPr>
      <w:r w:rsidRPr="005D6A71">
        <w:rPr>
          <w:b/>
          <w:color w:val="0070C0"/>
          <w:sz w:val="24"/>
          <w:highlight w:val="red"/>
        </w:rPr>
        <w:t>Angiv hvilke type allergi penicillinallergi hører under, og beskriv kort princippet i denne allergiform</w:t>
      </w:r>
    </w:p>
    <w:p w:rsidR="00C2787C" w:rsidRPr="006A0852" w:rsidRDefault="00C2787C" w:rsidP="00C2787C">
      <w:pPr>
        <w:ind w:left="720"/>
        <w:rPr>
          <w:color w:val="000000" w:themeColor="text1"/>
          <w:sz w:val="24"/>
        </w:rPr>
      </w:pPr>
      <w:r w:rsidRPr="006A0852">
        <w:rPr>
          <w:color w:val="000000" w:themeColor="text1"/>
          <w:sz w:val="24"/>
          <w:highlight w:val="yellow"/>
        </w:rPr>
        <w:t>Svar i tirsdag d. 2. januar 2007</w:t>
      </w:r>
    </w:p>
    <w:p w:rsidR="00B82695" w:rsidRPr="008A6353" w:rsidRDefault="00B82695" w:rsidP="00C2787C">
      <w:pPr>
        <w:pStyle w:val="Listeafsnit"/>
        <w:rPr>
          <w:b/>
          <w:color w:val="0070C0"/>
        </w:rPr>
      </w:pPr>
    </w:p>
    <w:p w:rsidR="00B82695" w:rsidRPr="008A6353" w:rsidRDefault="00B82695" w:rsidP="00C27E31">
      <w:pPr>
        <w:jc w:val="center"/>
        <w:rPr>
          <w:b/>
          <w:color w:val="0070C0"/>
        </w:rPr>
      </w:pPr>
    </w:p>
    <w:p w:rsidR="00B82695" w:rsidRPr="008A6353" w:rsidRDefault="00B82695" w:rsidP="00C27E31">
      <w:pPr>
        <w:jc w:val="center"/>
        <w:rPr>
          <w:b/>
          <w:color w:val="0070C0"/>
        </w:rPr>
      </w:pPr>
    </w:p>
    <w:p w:rsidR="00DF2076" w:rsidRPr="008A6353" w:rsidRDefault="00DF2076" w:rsidP="00DF2076">
      <w:pPr>
        <w:rPr>
          <w:b/>
          <w:color w:val="0070C0"/>
        </w:rPr>
      </w:pPr>
    </w:p>
    <w:p w:rsidR="008449A8" w:rsidRPr="008A6353" w:rsidRDefault="008449A8" w:rsidP="008449A8">
      <w:pPr>
        <w:rPr>
          <w:b/>
          <w:color w:val="0070C0"/>
        </w:rPr>
      </w:pPr>
      <w:r w:rsidRPr="008A6353">
        <w:rPr>
          <w:b/>
          <w:color w:val="0070C0"/>
        </w:rPr>
        <w:t>Random 1. Angiv et antibiotikum, der er velegnet til marginal parodontitis med dominans af sortpigmenterede arter. Beskriv virkningsmekanismen</w:t>
      </w:r>
      <w:r w:rsidR="00225F35" w:rsidRPr="008A6353">
        <w:rPr>
          <w:b/>
          <w:color w:val="0070C0"/>
        </w:rPr>
        <w:br/>
      </w:r>
      <w:r w:rsidR="00225F35" w:rsidRPr="008A6353">
        <w:t xml:space="preserve">(Sortpigmenterede arter jeg kender til: prevotella intermedia og porphorymonas gingivalis som begge er gram negative, strikt anaerobe stave og som udviser stor proteolytisk aktivitet) </w:t>
      </w:r>
      <w:r w:rsidR="00225F35" w:rsidRPr="008A6353">
        <w:br/>
      </w:r>
      <w:r w:rsidR="00225F35" w:rsidRPr="008A6353">
        <w:br/>
        <w:t>Middel: Metron</w:t>
      </w:r>
      <w:r w:rsidR="00ED3391" w:rsidRPr="008A6353">
        <w:t>idazol</w:t>
      </w:r>
      <w:r w:rsidR="008A6353" w:rsidRPr="008A6353">
        <w:t xml:space="preserve"> IKKE FÆRDIG</w:t>
      </w:r>
      <w:r w:rsidRPr="008A6353">
        <w:rPr>
          <w:b/>
          <w:color w:val="0070C0"/>
        </w:rPr>
        <w:br/>
      </w:r>
    </w:p>
    <w:p w:rsidR="003251E4" w:rsidRPr="008A6353" w:rsidRDefault="008449A8" w:rsidP="008449A8">
      <w:r w:rsidRPr="008A6353">
        <w:rPr>
          <w:b/>
          <w:color w:val="0070C0"/>
        </w:rPr>
        <w:t>Random 2. Beskriv hvorledes resistens overfor antibiotika kan opstå i bakterier og angiv to måder hvorpå multiresistens kan udvikles</w:t>
      </w:r>
      <w:r w:rsidR="00225F35" w:rsidRPr="008A6353">
        <w:rPr>
          <w:b/>
          <w:color w:val="0070C0"/>
        </w:rPr>
        <w:br/>
      </w:r>
      <w:r w:rsidR="00225F35" w:rsidRPr="008A6353">
        <w:lastRenderedPageBreak/>
        <w:t>Resistens forekommer på 3 former:</w:t>
      </w:r>
      <w:r w:rsidR="00225F35" w:rsidRPr="008A6353">
        <w:br/>
      </w:r>
      <w:r w:rsidR="00225F35" w:rsidRPr="008A6353">
        <w:br/>
      </w:r>
      <w:r w:rsidR="00225F35" w:rsidRPr="008A6353">
        <w:rPr>
          <w:b/>
        </w:rPr>
        <w:t>Den naturlige/intrinsic</w:t>
      </w:r>
      <w:r w:rsidR="00225F35" w:rsidRPr="008A6353">
        <w:rPr>
          <w:b/>
        </w:rPr>
        <w:br/>
      </w:r>
      <w:r w:rsidR="00225F35" w:rsidRPr="008A6353">
        <w:t xml:space="preserve">Naturlig resistens defineres som medfødte resistensegenskaber – eksempelvis streptokokker som mangler det enzym der reducerer metronidazol til dets reaktive metabolit og derfor fra fødsel er resistent herfor. Alternativt kan man tale om gram-negative bakterier hvis ydre membran blokerer for passagen af f.eks. erythromycin. </w:t>
      </w:r>
      <w:r w:rsidR="00225F35" w:rsidRPr="008A6353">
        <w:rPr>
          <w:b/>
        </w:rPr>
        <w:br/>
      </w:r>
      <w:r w:rsidR="00225F35" w:rsidRPr="008A6353">
        <w:br/>
      </w:r>
      <w:r w:rsidR="00225F35" w:rsidRPr="008A6353">
        <w:rPr>
          <w:b/>
        </w:rPr>
        <w:t>Den mutationelle</w:t>
      </w:r>
      <w:r w:rsidR="00225F35" w:rsidRPr="008A6353">
        <w:rPr>
          <w:b/>
        </w:rPr>
        <w:br/>
      </w:r>
      <w:r w:rsidR="00225F35" w:rsidRPr="008A6353">
        <w:t>Spontant opståede ændringer i gener – eksempelvis de som koder for penicillin-bindende proteiner eller drug resistance pumps</w:t>
      </w:r>
      <w:r w:rsidR="00225F35" w:rsidRPr="008A6353">
        <w:rPr>
          <w:b/>
        </w:rPr>
        <w:br/>
      </w:r>
      <w:r w:rsidR="00225F35" w:rsidRPr="008A6353">
        <w:rPr>
          <w:b/>
        </w:rPr>
        <w:br/>
        <w:t>Den erhvervede/tilegnede</w:t>
      </w:r>
      <w:r w:rsidR="00225F35" w:rsidRPr="008A6353">
        <w:rPr>
          <w:b/>
        </w:rPr>
        <w:br/>
      </w:r>
      <w:r w:rsidR="00225F35" w:rsidRPr="008A6353">
        <w:t xml:space="preserve">I form af: </w:t>
      </w:r>
      <w:r w:rsidR="00225F35" w:rsidRPr="008A6353">
        <w:br/>
      </w:r>
      <w:r w:rsidR="00225F35" w:rsidRPr="008A6353">
        <w:br/>
        <w:t xml:space="preserve">Transformation: optag af frit DNA i opløsning fra døde bakterier </w:t>
      </w:r>
      <w:r w:rsidR="00225F35" w:rsidRPr="008A6353">
        <w:br/>
        <w:t xml:space="preserve">Transduktion: optag af DNA via bakteriofag (bakteriel virus) </w:t>
      </w:r>
      <w:r w:rsidR="00225F35" w:rsidRPr="008A6353">
        <w:br/>
        <w:t xml:space="preserve">Konjugation: optag af DNA via celle-cellekontakt mellem donorbakterie og modtagerbakterie (eksempelvis via sex-pilus) </w:t>
      </w:r>
      <w:r w:rsidR="00225F35" w:rsidRPr="008A6353">
        <w:br/>
      </w:r>
      <w:r w:rsidR="00225F35" w:rsidRPr="008A6353">
        <w:br/>
        <w:t>Multiresistens opnås</w:t>
      </w:r>
      <w:r w:rsidR="00FA1A3F" w:rsidRPr="008A6353">
        <w:t xml:space="preserve"> typisk</w:t>
      </w:r>
      <w:r w:rsidR="00225F35" w:rsidRPr="008A6353">
        <w:t xml:space="preserve"> ved </w:t>
      </w:r>
      <w:r w:rsidR="00FA1A3F" w:rsidRPr="008A6353">
        <w:t xml:space="preserve">optag af plasmid med resistens overfor flere antibiotikatyper eller ved mutation i multidrug resistance pumps. </w:t>
      </w:r>
    </w:p>
    <w:p w:rsidR="00D35B03" w:rsidRDefault="00D35B03" w:rsidP="008449A8"/>
    <w:p w:rsidR="00D35B03" w:rsidRPr="00225F35" w:rsidRDefault="00D35B03" w:rsidP="008449A8"/>
    <w:sectPr w:rsidR="00D35B03" w:rsidRPr="00225F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77A"/>
    <w:multiLevelType w:val="hybridMultilevel"/>
    <w:tmpl w:val="BC70CAB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EF7376"/>
    <w:multiLevelType w:val="hybridMultilevel"/>
    <w:tmpl w:val="D9760FDA"/>
    <w:lvl w:ilvl="0" w:tplc="86EEDE6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5B20E2E"/>
    <w:multiLevelType w:val="hybridMultilevel"/>
    <w:tmpl w:val="DD140A8A"/>
    <w:lvl w:ilvl="0" w:tplc="3940A04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75832FC"/>
    <w:multiLevelType w:val="hybridMultilevel"/>
    <w:tmpl w:val="66EA949A"/>
    <w:lvl w:ilvl="0" w:tplc="B718BFFA">
      <w:start w:val="1"/>
      <w:numFmt w:val="lowerLetter"/>
      <w:lvlText w:val="%1)"/>
      <w:lvlJc w:val="left"/>
      <w:pPr>
        <w:ind w:left="1080" w:hanging="360"/>
      </w:pPr>
      <w:rPr>
        <w:rFonts w:hint="default"/>
        <w:b/>
        <w:color w:val="0070C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1ED171AB"/>
    <w:multiLevelType w:val="hybridMultilevel"/>
    <w:tmpl w:val="14F668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D41E89"/>
    <w:multiLevelType w:val="hybridMultilevel"/>
    <w:tmpl w:val="03320A1C"/>
    <w:lvl w:ilvl="0" w:tplc="6B8E873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2EB63EE8"/>
    <w:multiLevelType w:val="hybridMultilevel"/>
    <w:tmpl w:val="B6A0AD72"/>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7" w15:restartNumberingAfterBreak="0">
    <w:nsid w:val="307705DD"/>
    <w:multiLevelType w:val="hybridMultilevel"/>
    <w:tmpl w:val="DFCE750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2010728"/>
    <w:multiLevelType w:val="hybridMultilevel"/>
    <w:tmpl w:val="7CEE337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7267810"/>
    <w:multiLevelType w:val="hybridMultilevel"/>
    <w:tmpl w:val="4E5EBFD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B4D3DB5"/>
    <w:multiLevelType w:val="hybridMultilevel"/>
    <w:tmpl w:val="59A0D8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C584738"/>
    <w:multiLevelType w:val="hybridMultilevel"/>
    <w:tmpl w:val="23DC27D6"/>
    <w:lvl w:ilvl="0" w:tplc="04060017">
      <w:start w:val="1"/>
      <w:numFmt w:val="lowerLetter"/>
      <w:lvlText w:val="%1)"/>
      <w:lvlJc w:val="left"/>
      <w:pPr>
        <w:ind w:left="720" w:hanging="360"/>
      </w:pPr>
      <w:rPr>
        <w:rFonts w:hint="default"/>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F6E2736"/>
    <w:multiLevelType w:val="hybridMultilevel"/>
    <w:tmpl w:val="E91EB74A"/>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3" w15:restartNumberingAfterBreak="0">
    <w:nsid w:val="41286929"/>
    <w:multiLevelType w:val="hybridMultilevel"/>
    <w:tmpl w:val="1F0A2D66"/>
    <w:lvl w:ilvl="0" w:tplc="300A4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4C6B7BD1"/>
    <w:multiLevelType w:val="hybridMultilevel"/>
    <w:tmpl w:val="F6908098"/>
    <w:lvl w:ilvl="0" w:tplc="3BC2D1F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50940242"/>
    <w:multiLevelType w:val="hybridMultilevel"/>
    <w:tmpl w:val="5E147D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27A48DB"/>
    <w:multiLevelType w:val="hybridMultilevel"/>
    <w:tmpl w:val="DC52C9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538D11C6"/>
    <w:multiLevelType w:val="hybridMultilevel"/>
    <w:tmpl w:val="0FBC10C8"/>
    <w:lvl w:ilvl="0" w:tplc="5B286F1E">
      <w:start w:val="8"/>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4DE01076">
      <w:start w:val="1"/>
      <w:numFmt w:val="bullet"/>
      <w:lvlText w:val=""/>
      <w:lvlJc w:val="left"/>
      <w:pPr>
        <w:ind w:left="2160" w:hanging="360"/>
      </w:pPr>
      <w:rPr>
        <w:rFonts w:ascii="Wingdings" w:hAnsi="Wingdings" w:hint="default"/>
        <w:color w:val="auto"/>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A76F70"/>
    <w:multiLevelType w:val="hybridMultilevel"/>
    <w:tmpl w:val="FD381604"/>
    <w:lvl w:ilvl="0" w:tplc="32FAFD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53E301CD"/>
    <w:multiLevelType w:val="hybridMultilevel"/>
    <w:tmpl w:val="E35A798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7465AAD"/>
    <w:multiLevelType w:val="hybridMultilevel"/>
    <w:tmpl w:val="B1CC96E2"/>
    <w:lvl w:ilvl="0" w:tplc="00F04E02">
      <w:start w:val="1"/>
      <w:numFmt w:val="decimal"/>
      <w:lvlText w:val="%1."/>
      <w:lvlJc w:val="left"/>
      <w:pPr>
        <w:ind w:left="720" w:hanging="360"/>
      </w:pPr>
      <w:rPr>
        <w:rFonts w:hint="default"/>
        <w:b/>
        <w:color w:val="0070C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7581376"/>
    <w:multiLevelType w:val="hybridMultilevel"/>
    <w:tmpl w:val="44F4B844"/>
    <w:lvl w:ilvl="0" w:tplc="8BD29084">
      <w:start w:val="1"/>
      <w:numFmt w:val="lowerLetter"/>
      <w:lvlText w:val="%1)"/>
      <w:lvlJc w:val="left"/>
      <w:pPr>
        <w:ind w:left="1080" w:hanging="360"/>
      </w:pPr>
      <w:rPr>
        <w:rFonts w:hint="default"/>
        <w:u w:val="none"/>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57C86317"/>
    <w:multiLevelType w:val="hybridMultilevel"/>
    <w:tmpl w:val="DDC2FFD2"/>
    <w:lvl w:ilvl="0" w:tplc="03066BB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5DF726E6"/>
    <w:multiLevelType w:val="hybridMultilevel"/>
    <w:tmpl w:val="5784CFD4"/>
    <w:lvl w:ilvl="0" w:tplc="4684B1A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6392251B"/>
    <w:multiLevelType w:val="hybridMultilevel"/>
    <w:tmpl w:val="B13CC8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8"/>
  </w:num>
  <w:num w:numId="2">
    <w:abstractNumId w:val="20"/>
  </w:num>
  <w:num w:numId="3">
    <w:abstractNumId w:val="13"/>
  </w:num>
  <w:num w:numId="4">
    <w:abstractNumId w:val="14"/>
  </w:num>
  <w:num w:numId="5">
    <w:abstractNumId w:val="23"/>
  </w:num>
  <w:num w:numId="6">
    <w:abstractNumId w:val="2"/>
  </w:num>
  <w:num w:numId="7">
    <w:abstractNumId w:val="1"/>
  </w:num>
  <w:num w:numId="8">
    <w:abstractNumId w:val="5"/>
  </w:num>
  <w:num w:numId="9">
    <w:abstractNumId w:val="3"/>
  </w:num>
  <w:num w:numId="10">
    <w:abstractNumId w:val="17"/>
  </w:num>
  <w:num w:numId="11">
    <w:abstractNumId w:val="24"/>
  </w:num>
  <w:num w:numId="12">
    <w:abstractNumId w:val="4"/>
  </w:num>
  <w:num w:numId="13">
    <w:abstractNumId w:val="15"/>
  </w:num>
  <w:num w:numId="14">
    <w:abstractNumId w:val="21"/>
  </w:num>
  <w:num w:numId="15">
    <w:abstractNumId w:val="22"/>
  </w:num>
  <w:num w:numId="16">
    <w:abstractNumId w:val="10"/>
  </w:num>
  <w:num w:numId="17">
    <w:abstractNumId w:val="16"/>
  </w:num>
  <w:num w:numId="18">
    <w:abstractNumId w:val="9"/>
  </w:num>
  <w:num w:numId="19">
    <w:abstractNumId w:val="19"/>
  </w:num>
  <w:num w:numId="20">
    <w:abstractNumId w:val="6"/>
  </w:num>
  <w:num w:numId="21">
    <w:abstractNumId w:val="8"/>
  </w:num>
  <w:num w:numId="22">
    <w:abstractNumId w:val="7"/>
  </w:num>
  <w:num w:numId="23">
    <w:abstractNumId w:val="0"/>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A8"/>
    <w:rsid w:val="00021BEB"/>
    <w:rsid w:val="00051174"/>
    <w:rsid w:val="000B4DE9"/>
    <w:rsid w:val="000D73C5"/>
    <w:rsid w:val="00131F39"/>
    <w:rsid w:val="001538CE"/>
    <w:rsid w:val="001F4785"/>
    <w:rsid w:val="00216E8E"/>
    <w:rsid w:val="00225F35"/>
    <w:rsid w:val="00226AFA"/>
    <w:rsid w:val="00266A90"/>
    <w:rsid w:val="002965DF"/>
    <w:rsid w:val="00297ADC"/>
    <w:rsid w:val="002A1356"/>
    <w:rsid w:val="002F11F2"/>
    <w:rsid w:val="003134C2"/>
    <w:rsid w:val="003251E4"/>
    <w:rsid w:val="003553F8"/>
    <w:rsid w:val="00360119"/>
    <w:rsid w:val="003603B8"/>
    <w:rsid w:val="003A1BB2"/>
    <w:rsid w:val="003C0C30"/>
    <w:rsid w:val="003C3E72"/>
    <w:rsid w:val="003C4C75"/>
    <w:rsid w:val="00430FAD"/>
    <w:rsid w:val="0043520C"/>
    <w:rsid w:val="00440616"/>
    <w:rsid w:val="00511810"/>
    <w:rsid w:val="0058567F"/>
    <w:rsid w:val="005A748E"/>
    <w:rsid w:val="005D6A71"/>
    <w:rsid w:val="005D6FA8"/>
    <w:rsid w:val="006238F0"/>
    <w:rsid w:val="006539AC"/>
    <w:rsid w:val="006A0181"/>
    <w:rsid w:val="006A0852"/>
    <w:rsid w:val="006C5346"/>
    <w:rsid w:val="007416EF"/>
    <w:rsid w:val="0074446D"/>
    <w:rsid w:val="0075258A"/>
    <w:rsid w:val="00760DB5"/>
    <w:rsid w:val="00763C0C"/>
    <w:rsid w:val="007B0AC8"/>
    <w:rsid w:val="007C5018"/>
    <w:rsid w:val="00813E3B"/>
    <w:rsid w:val="00843143"/>
    <w:rsid w:val="008449A8"/>
    <w:rsid w:val="0085695B"/>
    <w:rsid w:val="008A6353"/>
    <w:rsid w:val="008C4965"/>
    <w:rsid w:val="008D182B"/>
    <w:rsid w:val="008E0604"/>
    <w:rsid w:val="008E30B1"/>
    <w:rsid w:val="008E6F5C"/>
    <w:rsid w:val="009236A5"/>
    <w:rsid w:val="00940F69"/>
    <w:rsid w:val="00947D49"/>
    <w:rsid w:val="00964E3C"/>
    <w:rsid w:val="009D40E1"/>
    <w:rsid w:val="00A13F92"/>
    <w:rsid w:val="00A43010"/>
    <w:rsid w:val="00A4528F"/>
    <w:rsid w:val="00A524B4"/>
    <w:rsid w:val="00A60676"/>
    <w:rsid w:val="00A93DD6"/>
    <w:rsid w:val="00B26955"/>
    <w:rsid w:val="00B270B0"/>
    <w:rsid w:val="00B51F55"/>
    <w:rsid w:val="00B82695"/>
    <w:rsid w:val="00BF59E8"/>
    <w:rsid w:val="00C2787C"/>
    <w:rsid w:val="00C27E31"/>
    <w:rsid w:val="00C578F0"/>
    <w:rsid w:val="00C71A7D"/>
    <w:rsid w:val="00D03890"/>
    <w:rsid w:val="00D35B03"/>
    <w:rsid w:val="00DF2076"/>
    <w:rsid w:val="00E54B45"/>
    <w:rsid w:val="00E5609B"/>
    <w:rsid w:val="00E6237C"/>
    <w:rsid w:val="00E81144"/>
    <w:rsid w:val="00E8607F"/>
    <w:rsid w:val="00ED3391"/>
    <w:rsid w:val="00F20D9E"/>
    <w:rsid w:val="00F40A10"/>
    <w:rsid w:val="00FA1A3F"/>
    <w:rsid w:val="00FD58DE"/>
    <w:rsid w:val="00FE417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A6C0-413A-4620-A487-DC2DC8B1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9A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449A8"/>
    <w:pPr>
      <w:ind w:left="720"/>
      <w:contextualSpacing/>
    </w:pPr>
  </w:style>
  <w:style w:type="table" w:styleId="Tabel-Gitter">
    <w:name w:val="Table Grid"/>
    <w:basedOn w:val="Tabel-Normal"/>
    <w:uiPriority w:val="39"/>
    <w:rsid w:val="00E8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3079</Words>
  <Characters>18787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Følner</dc:creator>
  <cp:keywords/>
  <dc:description/>
  <cp:lastModifiedBy>Daniyal Honarjoo</cp:lastModifiedBy>
  <cp:revision>2</cp:revision>
  <dcterms:created xsi:type="dcterms:W3CDTF">2018-06-10T11:17:00Z</dcterms:created>
  <dcterms:modified xsi:type="dcterms:W3CDTF">2018-06-10T11:17:00Z</dcterms:modified>
</cp:coreProperties>
</file>