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gitter"/>
        <w:tblpPr w:leftFromText="180" w:rightFromText="180" w:vertAnchor="text" w:horzAnchor="page" w:tblpX="1369" w:tblpY="195"/>
        <w:tblW w:w="9639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1E4DBD" w14:paraId="1AC623CE" w14:textId="77777777" w:rsidTr="001E4DBD">
        <w:tc>
          <w:tcPr>
            <w:tcW w:w="4820" w:type="dxa"/>
          </w:tcPr>
          <w:p w14:paraId="13178082" w14:textId="77777777" w:rsidR="001E4DBD" w:rsidRPr="00F60DB1" w:rsidRDefault="001E4DBD" w:rsidP="001E4DBD">
            <w:pPr>
              <w:rPr>
                <w:rFonts w:ascii="Arial" w:hAnsi="Arial"/>
                <w:b/>
                <w:sz w:val="22"/>
              </w:rPr>
            </w:pPr>
            <w:r w:rsidRPr="00F60DB1">
              <w:rPr>
                <w:rFonts w:ascii="Arial" w:hAnsi="Arial"/>
                <w:b/>
                <w:sz w:val="22"/>
              </w:rPr>
              <w:t xml:space="preserve">Fag: </w:t>
            </w:r>
          </w:p>
          <w:p w14:paraId="07A9C2A3" w14:textId="77777777" w:rsidR="001E4DBD" w:rsidRPr="00F60DB1" w:rsidRDefault="001E4DBD" w:rsidP="001E4DBD">
            <w:pPr>
              <w:rPr>
                <w:rFonts w:ascii="Arial" w:hAnsi="Arial"/>
                <w:b/>
                <w:sz w:val="22"/>
              </w:rPr>
            </w:pPr>
            <w:r w:rsidRPr="00F60DB1">
              <w:rPr>
                <w:rFonts w:ascii="Arial" w:hAnsi="Arial"/>
                <w:b/>
                <w:sz w:val="22"/>
              </w:rPr>
              <w:t>Farmakologi</w:t>
            </w:r>
          </w:p>
        </w:tc>
        <w:tc>
          <w:tcPr>
            <w:tcW w:w="4819" w:type="dxa"/>
          </w:tcPr>
          <w:p w14:paraId="169C9EAA" w14:textId="77777777" w:rsidR="001E4DBD" w:rsidRPr="00F60DB1" w:rsidRDefault="001E4DBD" w:rsidP="001E4DBD">
            <w:pPr>
              <w:rPr>
                <w:rFonts w:ascii="Arial" w:hAnsi="Arial"/>
                <w:b/>
                <w:sz w:val="22"/>
              </w:rPr>
            </w:pPr>
            <w:r w:rsidRPr="00F60DB1">
              <w:rPr>
                <w:rFonts w:ascii="Arial" w:hAnsi="Arial"/>
                <w:b/>
                <w:sz w:val="22"/>
              </w:rPr>
              <w:t xml:space="preserve">År: </w:t>
            </w:r>
          </w:p>
          <w:p w14:paraId="117FA31F" w14:textId="77777777" w:rsidR="001E4DBD" w:rsidRPr="00F60DB1" w:rsidRDefault="001E4DBD" w:rsidP="001E4DBD">
            <w:pPr>
              <w:rPr>
                <w:rFonts w:ascii="Arial" w:hAnsi="Arial"/>
                <w:sz w:val="22"/>
              </w:rPr>
            </w:pPr>
            <w:r w:rsidRPr="00F60DB1">
              <w:rPr>
                <w:rFonts w:ascii="Arial" w:hAnsi="Arial"/>
                <w:sz w:val="22"/>
              </w:rPr>
              <w:t>2015</w:t>
            </w:r>
          </w:p>
          <w:p w14:paraId="68A19B0D" w14:textId="77777777" w:rsidR="001E4DBD" w:rsidRPr="00F60DB1" w:rsidRDefault="001E4DBD" w:rsidP="001E4DBD">
            <w:pPr>
              <w:rPr>
                <w:rFonts w:ascii="Arial" w:hAnsi="Arial"/>
                <w:b/>
                <w:sz w:val="22"/>
              </w:rPr>
            </w:pPr>
          </w:p>
        </w:tc>
      </w:tr>
      <w:tr w:rsidR="001E4DBD" w14:paraId="040EBBB9" w14:textId="77777777" w:rsidTr="001E4DBD">
        <w:tc>
          <w:tcPr>
            <w:tcW w:w="4820" w:type="dxa"/>
          </w:tcPr>
          <w:p w14:paraId="3E5866C2" w14:textId="77777777" w:rsidR="001E4DBD" w:rsidRPr="00F60DB1" w:rsidRDefault="001E4DBD" w:rsidP="001E4DBD">
            <w:pPr>
              <w:rPr>
                <w:rFonts w:ascii="Arial" w:hAnsi="Arial"/>
                <w:b/>
                <w:sz w:val="22"/>
              </w:rPr>
            </w:pPr>
            <w:r w:rsidRPr="00F60DB1">
              <w:rPr>
                <w:rFonts w:ascii="Arial" w:hAnsi="Arial"/>
                <w:b/>
                <w:sz w:val="22"/>
              </w:rPr>
              <w:t>Emne</w:t>
            </w:r>
          </w:p>
        </w:tc>
        <w:tc>
          <w:tcPr>
            <w:tcW w:w="4819" w:type="dxa"/>
          </w:tcPr>
          <w:p w14:paraId="606B00E8" w14:textId="77777777" w:rsidR="001E4DBD" w:rsidRPr="00F60DB1" w:rsidRDefault="001E4DBD" w:rsidP="001E4DBD">
            <w:pPr>
              <w:rPr>
                <w:rFonts w:ascii="Arial" w:hAnsi="Arial"/>
                <w:b/>
                <w:sz w:val="22"/>
              </w:rPr>
            </w:pPr>
            <w:r w:rsidRPr="00F60DB1">
              <w:rPr>
                <w:rFonts w:ascii="Arial" w:hAnsi="Arial"/>
                <w:b/>
                <w:sz w:val="22"/>
              </w:rPr>
              <w:t>Note</w:t>
            </w:r>
          </w:p>
        </w:tc>
      </w:tr>
      <w:tr w:rsidR="001E4DBD" w14:paraId="36268D1F" w14:textId="77777777" w:rsidTr="001E4DBD">
        <w:tc>
          <w:tcPr>
            <w:tcW w:w="4820" w:type="dxa"/>
          </w:tcPr>
          <w:p w14:paraId="30292B0E" w14:textId="77777777" w:rsidR="00460767" w:rsidRDefault="00460767" w:rsidP="001E4DBD">
            <w:pPr>
              <w:rPr>
                <w:rFonts w:ascii="Arial" w:hAnsi="Arial" w:cs="Arial"/>
                <w:b/>
                <w:u w:val="single"/>
              </w:rPr>
            </w:pPr>
          </w:p>
          <w:p w14:paraId="158715EC" w14:textId="7A60B25B" w:rsidR="00460767" w:rsidRPr="00460767" w:rsidRDefault="00460767" w:rsidP="001E4DBD">
            <w:pPr>
              <w:rPr>
                <w:rFonts w:ascii="Arial" w:hAnsi="Arial" w:cs="Arial"/>
                <w:b/>
                <w:u w:val="single"/>
              </w:rPr>
            </w:pPr>
            <w:r w:rsidRPr="00460767">
              <w:rPr>
                <w:rFonts w:ascii="Arial" w:hAnsi="Arial" w:cs="Arial"/>
                <w:b/>
                <w:u w:val="single"/>
              </w:rPr>
              <w:t xml:space="preserve">Lægemidler inden for gynækologi og obstetrik </w:t>
            </w:r>
          </w:p>
          <w:p w14:paraId="6AA75307" w14:textId="77777777" w:rsidR="00460767" w:rsidRPr="00374708" w:rsidRDefault="00460767" w:rsidP="001E4DBD">
            <w:pPr>
              <w:rPr>
                <w:sz w:val="20"/>
              </w:rPr>
            </w:pPr>
          </w:p>
          <w:p w14:paraId="74DD7199" w14:textId="459C3AC3" w:rsidR="001E4DBD" w:rsidRPr="00460767" w:rsidRDefault="00460767" w:rsidP="001E4DBD">
            <w:pPr>
              <w:rPr>
                <w:rFonts w:ascii="Arial" w:hAnsi="Arial" w:cs="Arial"/>
                <w:b/>
                <w:sz w:val="22"/>
              </w:rPr>
            </w:pPr>
            <w:r w:rsidRPr="00460767">
              <w:rPr>
                <w:rFonts w:ascii="Arial" w:hAnsi="Arial" w:cs="Arial"/>
                <w:b/>
                <w:sz w:val="22"/>
              </w:rPr>
              <w:t>Det kvindelige reproduktive system</w:t>
            </w:r>
          </w:p>
          <w:p w14:paraId="6E5BE7FA" w14:textId="77777777" w:rsidR="001E4DBD" w:rsidRPr="00920F0B" w:rsidRDefault="001E4DBD" w:rsidP="001E4DBD">
            <w:pPr>
              <w:pStyle w:val="Default"/>
              <w:rPr>
                <w:sz w:val="23"/>
                <w:szCs w:val="23"/>
                <w:lang w:val="da-DK"/>
              </w:rPr>
            </w:pPr>
          </w:p>
          <w:p w14:paraId="56DF4327" w14:textId="77777777" w:rsidR="001E4DBD" w:rsidRPr="00920F0B" w:rsidRDefault="001E4DBD" w:rsidP="001E4DBD">
            <w:pPr>
              <w:pStyle w:val="Default"/>
              <w:rPr>
                <w:sz w:val="23"/>
                <w:szCs w:val="23"/>
                <w:lang w:val="da-DK"/>
              </w:rPr>
            </w:pPr>
          </w:p>
          <w:p w14:paraId="4B3E6A04" w14:textId="77777777" w:rsidR="001E4DBD" w:rsidRDefault="001E4DBD" w:rsidP="001E4DBD"/>
          <w:p w14:paraId="3475E58F" w14:textId="77777777" w:rsidR="002A57E6" w:rsidRDefault="002A57E6" w:rsidP="001E4DBD"/>
          <w:p w14:paraId="29F46B14" w14:textId="77777777" w:rsidR="002A57E6" w:rsidRDefault="002A57E6" w:rsidP="001E4DBD"/>
          <w:p w14:paraId="20BCA6B9" w14:textId="77777777" w:rsidR="002A57E6" w:rsidRDefault="002A57E6" w:rsidP="001E4DBD"/>
          <w:p w14:paraId="0054D37D" w14:textId="77777777" w:rsidR="002A57E6" w:rsidRDefault="002A57E6" w:rsidP="001E4DBD"/>
          <w:p w14:paraId="51421270" w14:textId="77777777" w:rsidR="002A57E6" w:rsidRDefault="002A57E6" w:rsidP="001E4DBD"/>
          <w:p w14:paraId="6ECA3D16" w14:textId="77777777" w:rsidR="002A57E6" w:rsidRDefault="002A57E6" w:rsidP="001E4DBD"/>
          <w:p w14:paraId="5F965A85" w14:textId="77777777" w:rsidR="002A57E6" w:rsidRDefault="002A57E6" w:rsidP="001E4DBD"/>
          <w:p w14:paraId="261B7EF4" w14:textId="77777777" w:rsidR="002A57E6" w:rsidRDefault="002A57E6" w:rsidP="001E4DBD"/>
          <w:p w14:paraId="07E219EE" w14:textId="77777777" w:rsidR="002A57E6" w:rsidRDefault="002A57E6" w:rsidP="001E4DBD"/>
          <w:p w14:paraId="08097749" w14:textId="77777777" w:rsidR="002A57E6" w:rsidRDefault="002A57E6" w:rsidP="001E4DBD"/>
          <w:p w14:paraId="6E31EB5B" w14:textId="77777777" w:rsidR="002A57E6" w:rsidRDefault="002A57E6" w:rsidP="001E4DBD"/>
          <w:p w14:paraId="23152FA9" w14:textId="77777777" w:rsidR="002A57E6" w:rsidRDefault="002A57E6" w:rsidP="001E4DBD"/>
          <w:p w14:paraId="7ED21AD7" w14:textId="77777777" w:rsidR="002A57E6" w:rsidRDefault="002A57E6" w:rsidP="001E4DBD"/>
          <w:p w14:paraId="5D5CB000" w14:textId="77777777" w:rsidR="002A57E6" w:rsidRDefault="002A57E6" w:rsidP="001E4DBD"/>
          <w:p w14:paraId="47D8E09E" w14:textId="77777777" w:rsidR="002A57E6" w:rsidRDefault="002A57E6" w:rsidP="001E4DBD"/>
          <w:p w14:paraId="662DE776" w14:textId="77777777" w:rsidR="002A57E6" w:rsidRDefault="002A57E6" w:rsidP="001E4DBD"/>
          <w:p w14:paraId="0A158073" w14:textId="77777777" w:rsidR="002A57E6" w:rsidRDefault="002A57E6" w:rsidP="001E4DBD"/>
          <w:p w14:paraId="75ED6270" w14:textId="77777777" w:rsidR="002A57E6" w:rsidRDefault="002A57E6" w:rsidP="001E4DBD"/>
          <w:p w14:paraId="2EE65867" w14:textId="77777777" w:rsidR="002A57E6" w:rsidRDefault="002A57E6" w:rsidP="001E4DBD"/>
          <w:p w14:paraId="55DA28AE" w14:textId="77777777" w:rsidR="002A57E6" w:rsidRDefault="002A57E6" w:rsidP="001E4DBD"/>
          <w:p w14:paraId="2D577D12" w14:textId="77777777" w:rsidR="002A57E6" w:rsidRDefault="002A57E6" w:rsidP="001E4DBD"/>
          <w:p w14:paraId="2E0B4F62" w14:textId="77777777" w:rsidR="002A57E6" w:rsidRDefault="002A57E6" w:rsidP="001E4DBD"/>
          <w:p w14:paraId="0C1EF8F9" w14:textId="77777777" w:rsidR="002A57E6" w:rsidRPr="00DA27A4" w:rsidRDefault="002A57E6" w:rsidP="001E4DBD">
            <w:pPr>
              <w:rPr>
                <w:sz w:val="32"/>
              </w:rPr>
            </w:pPr>
          </w:p>
          <w:p w14:paraId="4E200735" w14:textId="53BD5FE8" w:rsidR="002A57E6" w:rsidRPr="002A57E6" w:rsidRDefault="002A57E6" w:rsidP="001E4DB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Kønshormoner som lægemiddel</w:t>
            </w:r>
          </w:p>
        </w:tc>
        <w:tc>
          <w:tcPr>
            <w:tcW w:w="4819" w:type="dxa"/>
          </w:tcPr>
          <w:p w14:paraId="36658710" w14:textId="77777777" w:rsidR="00460767" w:rsidRDefault="00460767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6FFB3585" w14:textId="77777777" w:rsidR="00460767" w:rsidRDefault="00460767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13411ED0" w14:textId="77777777" w:rsidR="00460767" w:rsidRDefault="00460767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4447CFD4" w14:textId="77777777" w:rsidR="00460767" w:rsidRPr="009F2A17" w:rsidRDefault="00460767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  <w:sz w:val="28"/>
              </w:rPr>
            </w:pPr>
          </w:p>
          <w:p w14:paraId="7DEC8E22" w14:textId="1FD580BF" w:rsidR="00460767" w:rsidRDefault="00433F0E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Overordnet set reguleres </w:t>
            </w:r>
            <w:r w:rsidRPr="00920F0B">
              <w:rPr>
                <w:rFonts w:ascii="Arial" w:hAnsi="Arial" w:cs="Times New Roman"/>
                <w:bCs/>
                <w:color w:val="FF0000"/>
              </w:rPr>
              <w:t xml:space="preserve">menstruationscyklus </w:t>
            </w:r>
            <w:r>
              <w:rPr>
                <w:rFonts w:ascii="Arial" w:hAnsi="Arial" w:cs="Times New Roman"/>
                <w:bCs/>
                <w:color w:val="auto"/>
              </w:rPr>
              <w:t xml:space="preserve">og dermed ovulationen af mængden såvel som frigivelsessekvensen af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gonodatropin-releasing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hormone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(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GnRH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) fra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hypothalamus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til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adenohypofysen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.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GnRH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stimulerer her syntese og sekretion af kønshormonerne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follikulærstimule</w:t>
            </w:r>
            <w:r w:rsidR="000C1F6A">
              <w:rPr>
                <w:rFonts w:ascii="Arial" w:hAnsi="Arial" w:cs="Times New Roman"/>
                <w:bCs/>
                <w:color w:val="auto"/>
              </w:rPr>
              <w:t>rende</w:t>
            </w:r>
            <w:proofErr w:type="spellEnd"/>
            <w:r w:rsidR="000C1F6A">
              <w:rPr>
                <w:rFonts w:ascii="Arial" w:hAnsi="Arial" w:cs="Times New Roman"/>
                <w:bCs/>
                <w:color w:val="auto"/>
              </w:rPr>
              <w:t xml:space="preserve"> hormon (FSH) og det </w:t>
            </w:r>
            <w:proofErr w:type="spellStart"/>
            <w:r w:rsidR="000C1F6A">
              <w:rPr>
                <w:rFonts w:ascii="Arial" w:hAnsi="Arial" w:cs="Times New Roman"/>
                <w:bCs/>
                <w:color w:val="auto"/>
              </w:rPr>
              <w:t>lutei</w:t>
            </w:r>
            <w:r>
              <w:rPr>
                <w:rFonts w:ascii="Arial" w:hAnsi="Arial" w:cs="Times New Roman"/>
                <w:bCs/>
                <w:color w:val="auto"/>
              </w:rPr>
              <w:t>niserende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hormon (LH)</w:t>
            </w:r>
            <w:r w:rsidR="000C1F6A">
              <w:rPr>
                <w:rFonts w:ascii="Arial" w:hAnsi="Arial" w:cs="Times New Roman"/>
                <w:bCs/>
                <w:color w:val="auto"/>
              </w:rPr>
              <w:t xml:space="preserve"> </w:t>
            </w:r>
            <w:r w:rsidR="000C1F6A" w:rsidRPr="000C1F6A">
              <w:rPr>
                <w:rFonts w:ascii="Arial" w:hAnsi="Arial" w:cs="Times New Roman"/>
                <w:bCs/>
                <w:color w:val="auto"/>
              </w:rPr>
              <w:sym w:font="Wingdings" w:char="F0E0"/>
            </w:r>
            <w:r w:rsidR="000C1F6A">
              <w:rPr>
                <w:rFonts w:ascii="Arial" w:hAnsi="Arial" w:cs="Times New Roman"/>
                <w:bCs/>
                <w:color w:val="auto"/>
              </w:rPr>
              <w:t xml:space="preserve"> stimulerer follikelvækst i ovariet</w:t>
            </w:r>
            <w:r>
              <w:rPr>
                <w:rFonts w:ascii="Arial" w:hAnsi="Arial" w:cs="Times New Roman"/>
                <w:bCs/>
                <w:color w:val="auto"/>
              </w:rPr>
              <w:t xml:space="preserve">. </w:t>
            </w:r>
          </w:p>
          <w:p w14:paraId="27C123D4" w14:textId="77777777" w:rsidR="00990A98" w:rsidRDefault="00990A98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</w:p>
          <w:p w14:paraId="37884E10" w14:textId="35AFEC02" w:rsidR="00990A98" w:rsidRDefault="00990A98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Frigivelsen af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GnRH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kontrolleres af et kompliceret samspil mellem </w:t>
            </w:r>
            <w:r w:rsidRPr="005275C5">
              <w:rPr>
                <w:rFonts w:ascii="Arial" w:hAnsi="Arial" w:cs="Times New Roman"/>
                <w:bCs/>
                <w:color w:val="FF0000"/>
              </w:rPr>
              <w:t>noradrenalin</w:t>
            </w:r>
            <w:r w:rsidR="000C1F6A">
              <w:rPr>
                <w:rFonts w:ascii="Arial" w:hAnsi="Arial" w:cs="Times New Roman"/>
                <w:bCs/>
                <w:color w:val="auto"/>
              </w:rPr>
              <w:t>, der stimulerer sekretionen,</w:t>
            </w:r>
            <w:r>
              <w:rPr>
                <w:rFonts w:ascii="Arial" w:hAnsi="Arial" w:cs="Times New Roman"/>
                <w:bCs/>
                <w:color w:val="auto"/>
              </w:rPr>
              <w:t xml:space="preserve"> og </w:t>
            </w:r>
            <w:proofErr w:type="spellStart"/>
            <w:r w:rsidRPr="005275C5">
              <w:rPr>
                <w:rFonts w:ascii="Arial" w:hAnsi="Arial" w:cs="Times New Roman"/>
                <w:bCs/>
                <w:color w:val="FF0000"/>
              </w:rPr>
              <w:t>dopamin</w:t>
            </w:r>
            <w:proofErr w:type="spellEnd"/>
            <w:r w:rsidRPr="005275C5">
              <w:rPr>
                <w:rFonts w:ascii="Arial" w:hAnsi="Arial" w:cs="Times New Roman"/>
                <w:bCs/>
                <w:color w:val="FF0000"/>
              </w:rPr>
              <w:t xml:space="preserve"> </w:t>
            </w:r>
            <w:r w:rsidR="000C1F6A">
              <w:rPr>
                <w:rFonts w:ascii="Arial" w:hAnsi="Arial" w:cs="Times New Roman"/>
                <w:bCs/>
                <w:color w:val="auto"/>
              </w:rPr>
              <w:t xml:space="preserve">der hæmmer sekretionen. Samspillet mellem noradrenalin og </w:t>
            </w:r>
            <w:proofErr w:type="spellStart"/>
            <w:r w:rsidR="000C1F6A">
              <w:rPr>
                <w:rFonts w:ascii="Arial" w:hAnsi="Arial" w:cs="Times New Roman"/>
                <w:bCs/>
                <w:color w:val="auto"/>
              </w:rPr>
              <w:t>dopamin</w:t>
            </w:r>
            <w:proofErr w:type="spellEnd"/>
            <w:r w:rsidR="000C1F6A">
              <w:rPr>
                <w:rFonts w:ascii="Arial" w:hAnsi="Arial" w:cs="Times New Roman"/>
                <w:bCs/>
                <w:color w:val="auto"/>
              </w:rPr>
              <w:t xml:space="preserve"> </w:t>
            </w:r>
            <w:r w:rsidR="000C1F6A" w:rsidRPr="005275C5">
              <w:rPr>
                <w:rFonts w:ascii="Arial" w:hAnsi="Arial" w:cs="Times New Roman"/>
                <w:bCs/>
                <w:color w:val="FF0000"/>
              </w:rPr>
              <w:t>påvirkes primært af kønshormonerne østrogen og progesteron</w:t>
            </w:r>
            <w:r w:rsidR="00623F94">
              <w:rPr>
                <w:rFonts w:ascii="Arial" w:hAnsi="Arial" w:cs="Times New Roman"/>
                <w:bCs/>
                <w:color w:val="auto"/>
              </w:rPr>
              <w:t>,</w:t>
            </w:r>
            <w:r w:rsidR="000C1F6A">
              <w:rPr>
                <w:rFonts w:ascii="Arial" w:hAnsi="Arial" w:cs="Times New Roman"/>
                <w:bCs/>
                <w:color w:val="auto"/>
              </w:rPr>
              <w:t xml:space="preserve"> </w:t>
            </w:r>
            <w:r w:rsidR="00373F77">
              <w:rPr>
                <w:rFonts w:ascii="Arial" w:hAnsi="Arial" w:cs="Times New Roman"/>
                <w:bCs/>
                <w:color w:val="auto"/>
              </w:rPr>
              <w:t xml:space="preserve">i lille grad af testosteron, </w:t>
            </w:r>
            <w:r w:rsidR="000C1F6A">
              <w:rPr>
                <w:rFonts w:ascii="Arial" w:hAnsi="Arial" w:cs="Times New Roman"/>
                <w:bCs/>
                <w:color w:val="auto"/>
              </w:rPr>
              <w:t>men</w:t>
            </w:r>
            <w:r w:rsidR="00373F77">
              <w:rPr>
                <w:rFonts w:ascii="Arial" w:hAnsi="Arial" w:cs="Times New Roman"/>
                <w:bCs/>
                <w:color w:val="auto"/>
              </w:rPr>
              <w:t xml:space="preserve"> påvirkes også af endorfiner, </w:t>
            </w:r>
            <w:proofErr w:type="spellStart"/>
            <w:r w:rsidR="00373F77">
              <w:rPr>
                <w:rFonts w:ascii="Arial" w:hAnsi="Arial" w:cs="Times New Roman"/>
                <w:bCs/>
                <w:color w:val="auto"/>
              </w:rPr>
              <w:t>prolaktin</w:t>
            </w:r>
            <w:proofErr w:type="spellEnd"/>
            <w:r w:rsidR="00373F77">
              <w:rPr>
                <w:rFonts w:ascii="Arial" w:hAnsi="Arial" w:cs="Times New Roman"/>
                <w:bCs/>
                <w:color w:val="auto"/>
              </w:rPr>
              <w:t xml:space="preserve"> og </w:t>
            </w:r>
            <w:proofErr w:type="spellStart"/>
            <w:r w:rsidR="00373F77">
              <w:rPr>
                <w:rFonts w:ascii="Arial" w:hAnsi="Arial" w:cs="Times New Roman"/>
                <w:bCs/>
                <w:color w:val="auto"/>
              </w:rPr>
              <w:t>neuropeptider</w:t>
            </w:r>
            <w:proofErr w:type="spellEnd"/>
            <w:r w:rsidR="00373F77">
              <w:rPr>
                <w:rFonts w:ascii="Arial" w:hAnsi="Arial" w:cs="Times New Roman"/>
                <w:bCs/>
                <w:color w:val="auto"/>
              </w:rPr>
              <w:t>.</w:t>
            </w:r>
            <w:r w:rsidR="000C1F6A">
              <w:rPr>
                <w:rFonts w:ascii="Arial" w:hAnsi="Arial" w:cs="Times New Roman"/>
                <w:bCs/>
                <w:color w:val="auto"/>
              </w:rPr>
              <w:t xml:space="preserve"> </w:t>
            </w:r>
          </w:p>
          <w:p w14:paraId="10F1E643" w14:textId="41D3834A" w:rsidR="00E12BD4" w:rsidRDefault="00E12BD4" w:rsidP="00E12BD4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  <w:bCs/>
                <w:color w:val="auto"/>
              </w:rPr>
            </w:pPr>
            <w:r w:rsidRPr="00773D7E">
              <w:rPr>
                <w:rFonts w:ascii="Arial" w:hAnsi="Arial" w:cs="Times New Roman"/>
                <w:bCs/>
                <w:color w:val="auto"/>
                <w:u w:val="single"/>
              </w:rPr>
              <w:t>Østrogen</w:t>
            </w:r>
            <w:r>
              <w:rPr>
                <w:rFonts w:ascii="Arial" w:hAnsi="Arial" w:cs="Times New Roman"/>
                <w:bCs/>
                <w:color w:val="auto"/>
              </w:rPr>
              <w:t xml:space="preserve">: Stigende koncentrationer har en negativ feedback mekanisme på sekretionen af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GnRH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. </w:t>
            </w:r>
            <w:r w:rsidR="00373F77">
              <w:rPr>
                <w:rFonts w:ascii="Arial" w:hAnsi="Arial" w:cs="Times New Roman"/>
                <w:bCs/>
                <w:color w:val="auto"/>
              </w:rPr>
              <w:t>Hæm</w:t>
            </w:r>
            <w:r w:rsidR="00105FBF">
              <w:rPr>
                <w:rFonts w:ascii="Arial" w:hAnsi="Arial" w:cs="Times New Roman"/>
                <w:bCs/>
                <w:color w:val="auto"/>
              </w:rPr>
              <w:t>n</w:t>
            </w:r>
            <w:r w:rsidR="00373F77">
              <w:rPr>
                <w:rFonts w:ascii="Arial" w:hAnsi="Arial" w:cs="Times New Roman"/>
                <w:bCs/>
                <w:color w:val="auto"/>
              </w:rPr>
              <w:t>ingen forsvinder når koncentrationen er lav.</w:t>
            </w:r>
            <w:r w:rsidR="00F94DA2">
              <w:rPr>
                <w:rFonts w:ascii="Arial" w:hAnsi="Arial" w:cs="Times New Roman"/>
                <w:bCs/>
                <w:color w:val="auto"/>
              </w:rPr>
              <w:t xml:space="preserve"> </w:t>
            </w:r>
            <w:r w:rsidR="00F94DA2" w:rsidRPr="005275C5">
              <w:rPr>
                <w:rFonts w:ascii="Arial" w:hAnsi="Arial" w:cs="Times New Roman"/>
                <w:bCs/>
                <w:color w:val="FF0000"/>
              </w:rPr>
              <w:t xml:space="preserve">Midtvejs i cyklus forekommer en akut, kortvarig øgning i østrogen </w:t>
            </w:r>
            <w:r w:rsidR="00F94DA2">
              <w:rPr>
                <w:rFonts w:ascii="Arial" w:hAnsi="Arial" w:cs="Times New Roman"/>
                <w:bCs/>
                <w:color w:val="auto"/>
              </w:rPr>
              <w:t xml:space="preserve">koncentration som dog virker ved positiv feedback mekanisme ved at øge LH cellers følsomhed overfor </w:t>
            </w:r>
            <w:proofErr w:type="spellStart"/>
            <w:r w:rsidR="00F94DA2">
              <w:rPr>
                <w:rFonts w:ascii="Arial" w:hAnsi="Arial" w:cs="Times New Roman"/>
                <w:bCs/>
                <w:color w:val="auto"/>
              </w:rPr>
              <w:t>GnRH</w:t>
            </w:r>
            <w:proofErr w:type="spellEnd"/>
            <w:r w:rsidR="00F94DA2">
              <w:rPr>
                <w:rFonts w:ascii="Arial" w:hAnsi="Arial" w:cs="Times New Roman"/>
                <w:bCs/>
                <w:color w:val="auto"/>
              </w:rPr>
              <w:t>.</w:t>
            </w:r>
          </w:p>
          <w:p w14:paraId="29E028D5" w14:textId="0031579C" w:rsidR="00E12BD4" w:rsidRPr="005275C5" w:rsidRDefault="00E12BD4" w:rsidP="00E12BD4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  <w:bCs/>
                <w:color w:val="FF0000"/>
              </w:rPr>
            </w:pPr>
            <w:r w:rsidRPr="005275C5">
              <w:rPr>
                <w:rFonts w:ascii="Arial" w:hAnsi="Arial" w:cs="Times New Roman"/>
                <w:bCs/>
                <w:color w:val="FF0000"/>
                <w:u w:val="single"/>
              </w:rPr>
              <w:t>Progesteron</w:t>
            </w:r>
            <w:r w:rsidRPr="005275C5">
              <w:rPr>
                <w:rFonts w:ascii="Arial" w:hAnsi="Arial" w:cs="Times New Roman"/>
                <w:bCs/>
                <w:color w:val="FF0000"/>
              </w:rPr>
              <w:t xml:space="preserve"> </w:t>
            </w:r>
            <w:r w:rsidR="00373F77" w:rsidRPr="005275C5">
              <w:rPr>
                <w:rFonts w:ascii="Arial" w:hAnsi="Arial" w:cs="Times New Roman"/>
                <w:bCs/>
                <w:color w:val="FF0000"/>
              </w:rPr>
              <w:t xml:space="preserve">og </w:t>
            </w:r>
            <w:proofErr w:type="spellStart"/>
            <w:r w:rsidR="00373F77" w:rsidRPr="005275C5">
              <w:rPr>
                <w:rFonts w:ascii="Arial" w:hAnsi="Arial" w:cs="Times New Roman"/>
                <w:bCs/>
                <w:color w:val="FF0000"/>
              </w:rPr>
              <w:t>prolaktin</w:t>
            </w:r>
            <w:proofErr w:type="spellEnd"/>
            <w:r w:rsidR="00373F77" w:rsidRPr="005275C5">
              <w:rPr>
                <w:rFonts w:ascii="Arial" w:hAnsi="Arial" w:cs="Times New Roman"/>
                <w:bCs/>
                <w:color w:val="FF0000"/>
              </w:rPr>
              <w:t xml:space="preserve">: Hæmmer sekretionen af </w:t>
            </w:r>
            <w:proofErr w:type="spellStart"/>
            <w:r w:rsidR="00373F77" w:rsidRPr="005275C5">
              <w:rPr>
                <w:rFonts w:ascii="Arial" w:hAnsi="Arial" w:cs="Times New Roman"/>
                <w:bCs/>
                <w:color w:val="FF0000"/>
              </w:rPr>
              <w:t>GnRH</w:t>
            </w:r>
            <w:proofErr w:type="spellEnd"/>
            <w:r w:rsidR="00373F77" w:rsidRPr="005275C5">
              <w:rPr>
                <w:rFonts w:ascii="Arial" w:hAnsi="Arial" w:cs="Times New Roman"/>
                <w:bCs/>
                <w:color w:val="FF0000"/>
              </w:rPr>
              <w:t xml:space="preserve">. </w:t>
            </w:r>
          </w:p>
          <w:p w14:paraId="29E62A2B" w14:textId="77777777" w:rsidR="00460767" w:rsidRDefault="00460767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0DBB898B" w14:textId="19ADF784" w:rsidR="00DC45E4" w:rsidRDefault="00DC45E4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  <w:r>
              <w:rPr>
                <w:rFonts w:ascii="Arial" w:hAnsi="Arial" w:cs="Times New Roman"/>
                <w:b/>
                <w:bCs/>
                <w:color w:val="F79646" w:themeColor="accent6"/>
              </w:rPr>
              <w:t>Østrogen</w:t>
            </w:r>
            <w:r w:rsidR="00100154">
              <w:rPr>
                <w:rFonts w:ascii="Arial" w:hAnsi="Arial" w:cs="Times New Roman"/>
                <w:b/>
                <w:bCs/>
                <w:color w:val="F79646" w:themeColor="accent6"/>
              </w:rPr>
              <w:t>er</w:t>
            </w:r>
          </w:p>
          <w:p w14:paraId="4FBC915C" w14:textId="77777777" w:rsidR="00471C03" w:rsidRDefault="00C010FA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 w:rsidRPr="00C010FA">
              <w:rPr>
                <w:rFonts w:ascii="Arial" w:hAnsi="Arial" w:cs="Times New Roman"/>
                <w:bCs/>
                <w:i/>
                <w:color w:val="auto"/>
                <w:u w:val="single"/>
              </w:rPr>
              <w:t>Fysiologisk effekter af østrogen</w:t>
            </w:r>
            <w:r>
              <w:rPr>
                <w:rFonts w:ascii="Arial" w:hAnsi="Arial" w:cs="Times New Roman"/>
                <w:bCs/>
                <w:color w:val="auto"/>
              </w:rPr>
              <w:t xml:space="preserve">: </w:t>
            </w:r>
          </w:p>
          <w:p w14:paraId="253284D7" w14:textId="102154AF" w:rsidR="005E21C8" w:rsidRDefault="005E21C8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Østrogen er nødvendig for den normale </w:t>
            </w:r>
            <w:r w:rsidRPr="005275C5">
              <w:rPr>
                <w:rFonts w:ascii="Arial" w:hAnsi="Arial" w:cs="Times New Roman"/>
                <w:bCs/>
                <w:color w:val="FF0000"/>
              </w:rPr>
              <w:t>pubertetsudvikling</w:t>
            </w:r>
            <w:r>
              <w:rPr>
                <w:rFonts w:ascii="Arial" w:hAnsi="Arial" w:cs="Times New Roman"/>
                <w:bCs/>
                <w:color w:val="auto"/>
              </w:rPr>
              <w:t xml:space="preserve">. Ovariets produktion af østrogen er nødvendig for de forandringer som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gennemgår under menstruationscyklus. </w:t>
            </w:r>
            <w:r w:rsidR="00C010FA">
              <w:rPr>
                <w:rFonts w:ascii="Arial" w:hAnsi="Arial" w:cs="Times New Roman"/>
                <w:bCs/>
                <w:color w:val="auto"/>
              </w:rPr>
              <w:t xml:space="preserve">Ovariets østrogenproduktion ophører som regel i 50-55 års alderen. Andre effekter af </w:t>
            </w:r>
            <w:r w:rsidR="00C010FA" w:rsidRPr="005275C5">
              <w:rPr>
                <w:rFonts w:ascii="Arial" w:hAnsi="Arial" w:cs="Times New Roman"/>
                <w:bCs/>
                <w:color w:val="FF0000"/>
              </w:rPr>
              <w:t xml:space="preserve">østrogen er bl.a. en metabolisk effekt i form af nedsat absorption af knogle og en </w:t>
            </w:r>
            <w:proofErr w:type="spellStart"/>
            <w:r w:rsidR="00C010FA" w:rsidRPr="005275C5">
              <w:rPr>
                <w:rFonts w:ascii="Arial" w:hAnsi="Arial" w:cs="Times New Roman"/>
                <w:bCs/>
                <w:color w:val="FF0000"/>
              </w:rPr>
              <w:t>kardiovaskulær</w:t>
            </w:r>
            <w:proofErr w:type="spellEnd"/>
            <w:r w:rsidR="00C010FA" w:rsidRPr="005275C5">
              <w:rPr>
                <w:rFonts w:ascii="Arial" w:hAnsi="Arial" w:cs="Times New Roman"/>
                <w:bCs/>
                <w:color w:val="FF0000"/>
              </w:rPr>
              <w:t xml:space="preserve"> hvor bl.a. blodkoagulation øges.  </w:t>
            </w:r>
          </w:p>
          <w:p w14:paraId="685EC8DF" w14:textId="174D007C" w:rsidR="00B45E93" w:rsidRDefault="00B45E93" w:rsidP="001E4DBD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B45E93">
              <w:rPr>
                <w:rFonts w:ascii="Arial" w:hAnsi="Arial" w:cs="Times New Roman"/>
                <w:bCs/>
                <w:i/>
                <w:color w:val="auto"/>
                <w:u w:val="single"/>
              </w:rPr>
              <w:t>Indikationer:</w:t>
            </w:r>
          </w:p>
          <w:p w14:paraId="0DA75458" w14:textId="7ED260F0" w:rsidR="00B26C82" w:rsidRDefault="00B26C82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proofErr w:type="spellStart"/>
            <w:r>
              <w:rPr>
                <w:rFonts w:ascii="Arial" w:hAnsi="Arial" w:cs="Times New Roman"/>
                <w:bCs/>
                <w:color w:val="auto"/>
              </w:rPr>
              <w:t>Kontraception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(svangerskabsforebyggende i forbindelse med progesteron, østrogen </w:t>
            </w:r>
            <w:r>
              <w:rPr>
                <w:rFonts w:ascii="Arial" w:hAnsi="Arial" w:cs="Times New Roman"/>
                <w:bCs/>
                <w:color w:val="auto"/>
              </w:rPr>
              <w:lastRenderedPageBreak/>
              <w:t>anvendes aldrig alene i den forbindelse).</w:t>
            </w:r>
          </w:p>
          <w:p w14:paraId="001856FD" w14:textId="69D7740F" w:rsidR="00B45E93" w:rsidRDefault="00B26C82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>Østrogen kan</w:t>
            </w:r>
            <w:r w:rsidR="00B45E93">
              <w:rPr>
                <w:rFonts w:ascii="Arial" w:hAnsi="Arial" w:cs="Times New Roman"/>
                <w:bCs/>
                <w:color w:val="auto"/>
              </w:rPr>
              <w:t xml:space="preserve"> gives ved substitutionsbehandling</w:t>
            </w:r>
            <w:r w:rsidR="007F5A49">
              <w:rPr>
                <w:rFonts w:ascii="Arial" w:hAnsi="Arial" w:cs="Times New Roman"/>
                <w:bCs/>
                <w:color w:val="auto"/>
              </w:rPr>
              <w:t xml:space="preserve"> hhv. systemisk (anvendes til behandlingskrævende overgangsalder symptomer) eller lokalt (anvendes ved vaginale symptomer</w:t>
            </w:r>
            <w:r w:rsidR="00AB640D">
              <w:rPr>
                <w:rFonts w:ascii="Arial" w:hAnsi="Arial" w:cs="Times New Roman"/>
                <w:bCs/>
                <w:color w:val="auto"/>
              </w:rPr>
              <w:t xml:space="preserve"> som også ofte opstår i</w:t>
            </w:r>
            <w:r w:rsidR="00F55E95">
              <w:rPr>
                <w:rFonts w:ascii="Arial" w:hAnsi="Arial" w:cs="Times New Roman"/>
                <w:bCs/>
                <w:color w:val="auto"/>
              </w:rPr>
              <w:t xml:space="preserve"> menopause</w:t>
            </w:r>
            <w:r w:rsidR="007F5A49">
              <w:rPr>
                <w:rFonts w:ascii="Arial" w:hAnsi="Arial" w:cs="Times New Roman"/>
                <w:bCs/>
                <w:color w:val="auto"/>
              </w:rPr>
              <w:t xml:space="preserve">). </w:t>
            </w:r>
            <w:r w:rsidR="00A677C2">
              <w:rPr>
                <w:rFonts w:ascii="Arial" w:hAnsi="Arial" w:cs="Times New Roman"/>
                <w:bCs/>
                <w:color w:val="auto"/>
              </w:rPr>
              <w:t xml:space="preserve">Østrogener anvendes også som sekvens-behandling dvs. behandling af </w:t>
            </w:r>
            <w:r w:rsidR="00290FE9">
              <w:rPr>
                <w:rFonts w:ascii="Arial" w:hAnsi="Arial" w:cs="Times New Roman"/>
                <w:bCs/>
                <w:color w:val="auto"/>
              </w:rPr>
              <w:t xml:space="preserve">blødningsforstyrrelser </w:t>
            </w:r>
            <w:r w:rsidR="00AB640D">
              <w:rPr>
                <w:rFonts w:ascii="Arial" w:hAnsi="Arial" w:cs="Times New Roman"/>
                <w:bCs/>
                <w:color w:val="auto"/>
              </w:rPr>
              <w:t>i</w:t>
            </w:r>
            <w:r w:rsidR="00A677C2">
              <w:rPr>
                <w:rFonts w:ascii="Arial" w:hAnsi="Arial" w:cs="Times New Roman"/>
                <w:bCs/>
                <w:color w:val="auto"/>
              </w:rPr>
              <w:t xml:space="preserve"> menopausen. </w:t>
            </w:r>
          </w:p>
          <w:p w14:paraId="751AE1C0" w14:textId="1BDEE707" w:rsidR="009E5030" w:rsidRPr="00352A87" w:rsidRDefault="009E5030" w:rsidP="001E4DBD">
            <w:pPr>
              <w:pStyle w:val="Brdtekst"/>
              <w:rPr>
                <w:rFonts w:ascii="Arial" w:hAnsi="Arial" w:cs="Times New Roman"/>
                <w:bCs/>
                <w:color w:val="808080" w:themeColor="background1" w:themeShade="80"/>
              </w:rPr>
            </w:pPr>
            <w:r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 xml:space="preserve">Østrogen mindsker de </w:t>
            </w:r>
            <w:proofErr w:type="spellStart"/>
            <w:r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>resorptive</w:t>
            </w:r>
            <w:proofErr w:type="spellEnd"/>
            <w:r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 xml:space="preserve"> processer i knoglerne og beskytter dermed mod udvikling af </w:t>
            </w:r>
            <w:proofErr w:type="spellStart"/>
            <w:r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>osteoporose</w:t>
            </w:r>
            <w:proofErr w:type="spellEnd"/>
            <w:r w:rsidR="00352A87"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 xml:space="preserve">. Forebyggelse af </w:t>
            </w:r>
            <w:proofErr w:type="spellStart"/>
            <w:r w:rsidR="00352A87"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>osteoporose</w:t>
            </w:r>
            <w:proofErr w:type="spellEnd"/>
            <w:r w:rsidR="00352A87" w:rsidRPr="00352A87">
              <w:rPr>
                <w:rFonts w:ascii="Arial" w:hAnsi="Arial" w:cs="Times New Roman"/>
                <w:bCs/>
                <w:color w:val="808080" w:themeColor="background1" w:themeShade="80"/>
              </w:rPr>
              <w:t xml:space="preserve"> er dog ikke primær ind</w:t>
            </w:r>
            <w:r w:rsidR="00352A87">
              <w:rPr>
                <w:rFonts w:ascii="Arial" w:hAnsi="Arial" w:cs="Times New Roman"/>
                <w:bCs/>
                <w:color w:val="808080" w:themeColor="background1" w:themeShade="80"/>
              </w:rPr>
              <w:t xml:space="preserve">ikation for østrogenbehandling, da der findes specifik behandling herfor med mindre alvorlige bivirkninger. </w:t>
            </w:r>
          </w:p>
          <w:p w14:paraId="15553A1B" w14:textId="39931234" w:rsidR="007F5A49" w:rsidRPr="007F5A49" w:rsidRDefault="007F5A49" w:rsidP="001E4DBD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7F5A49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Administration: </w:t>
            </w:r>
          </w:p>
          <w:p w14:paraId="5A2E176D" w14:textId="4991A8B4" w:rsidR="007F5A49" w:rsidRDefault="007F5A49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Systemisk østrogen behandling kan gives peroralt,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parenteralt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(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intramuskulært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), vaginalt, som næsespray, plastre på huden eller creme. </w:t>
            </w:r>
          </w:p>
          <w:p w14:paraId="7401CE30" w14:textId="01734A85" w:rsidR="007F5A49" w:rsidRPr="007F5A49" w:rsidRDefault="007F5A49" w:rsidP="001E4DBD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7F5A49">
              <w:rPr>
                <w:rFonts w:ascii="Arial" w:hAnsi="Arial" w:cs="Times New Roman"/>
                <w:bCs/>
                <w:i/>
                <w:color w:val="auto"/>
                <w:u w:val="single"/>
              </w:rPr>
              <w:t>Bivirkninger</w:t>
            </w:r>
            <w:r w:rsidR="00237B11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 ved systemisk behandling</w:t>
            </w:r>
            <w:r w:rsidRPr="007F5A49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: </w:t>
            </w:r>
          </w:p>
          <w:p w14:paraId="66F288B4" w14:textId="1388BE4A" w:rsidR="00237B11" w:rsidRDefault="00237B11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>Brystspænding, hovedpine, kvalme, blødningsfors</w:t>
            </w:r>
            <w:r w:rsidR="00105FBF">
              <w:rPr>
                <w:rFonts w:ascii="Arial" w:hAnsi="Arial" w:cs="Times New Roman"/>
                <w:bCs/>
                <w:color w:val="auto"/>
              </w:rPr>
              <w:t>t</w:t>
            </w:r>
            <w:r>
              <w:rPr>
                <w:rFonts w:ascii="Arial" w:hAnsi="Arial" w:cs="Times New Roman"/>
                <w:bCs/>
                <w:color w:val="auto"/>
              </w:rPr>
              <w:t xml:space="preserve">yrrelser og ødemer – forsvinder ofte efter 1-2 mdr. behandling. Øget risiko for kredsløbslidelser som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thrombe</w:t>
            </w:r>
            <w:proofErr w:type="spellEnd"/>
            <w:r w:rsidR="00105FBF">
              <w:rPr>
                <w:rFonts w:ascii="Arial" w:hAnsi="Arial" w:cs="Times New Roman"/>
                <w:bCs/>
                <w:color w:val="auto"/>
              </w:rPr>
              <w:t>-</w:t>
            </w:r>
            <w:r>
              <w:rPr>
                <w:rFonts w:ascii="Arial" w:hAnsi="Arial" w:cs="Times New Roman"/>
                <w:bCs/>
                <w:color w:val="auto"/>
              </w:rPr>
              <w:t xml:space="preserve">dannelse og øget risiko for cancer mammae udvikling. </w:t>
            </w:r>
          </w:p>
          <w:p w14:paraId="0E4D443A" w14:textId="46FFCF8B" w:rsidR="007F5A49" w:rsidRDefault="007F5A49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Behandling med østrogen får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til at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proliferere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og øger dermed risikoen for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endometriecancer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</w:t>
            </w:r>
            <w:r w:rsidRPr="007F5A49">
              <w:rPr>
                <w:rFonts w:ascii="Arial" w:hAnsi="Arial" w:cs="Times New Roman"/>
                <w:bCs/>
                <w:color w:val="auto"/>
              </w:rPr>
              <w:sym w:font="Wingdings" w:char="F0E0"/>
            </w:r>
            <w:r>
              <w:rPr>
                <w:rFonts w:ascii="Arial" w:hAnsi="Arial" w:cs="Times New Roman"/>
                <w:bCs/>
                <w:color w:val="auto"/>
              </w:rPr>
              <w:t xml:space="preserve"> syste</w:t>
            </w:r>
            <w:r w:rsidR="00F55E95">
              <w:rPr>
                <w:rFonts w:ascii="Arial" w:hAnsi="Arial" w:cs="Times New Roman"/>
                <w:bCs/>
                <w:color w:val="auto"/>
              </w:rPr>
              <w:t xml:space="preserve">misk behandling med østrogen </w:t>
            </w:r>
            <w:r>
              <w:rPr>
                <w:rFonts w:ascii="Arial" w:hAnsi="Arial" w:cs="Times New Roman"/>
                <w:bCs/>
                <w:color w:val="auto"/>
              </w:rPr>
              <w:t xml:space="preserve">alene er derfor forbeholdt kvinder der har fået fjernet livmoderen. </w:t>
            </w:r>
            <w:r w:rsidR="00F55E95">
              <w:rPr>
                <w:rFonts w:ascii="Arial" w:hAnsi="Arial" w:cs="Times New Roman"/>
                <w:bCs/>
                <w:color w:val="auto"/>
              </w:rPr>
              <w:t xml:space="preserve">Lokal behandling har ikke samme alvorlige bivirkninger. </w:t>
            </w:r>
          </w:p>
          <w:p w14:paraId="6703D924" w14:textId="03070EE1" w:rsidR="00DC45E4" w:rsidRDefault="00F65238" w:rsidP="001E4DBD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F65238">
              <w:rPr>
                <w:rFonts w:ascii="Arial" w:hAnsi="Arial" w:cs="Times New Roman"/>
                <w:bCs/>
                <w:i/>
                <w:color w:val="auto"/>
                <w:u w:val="single"/>
              </w:rPr>
              <w:t>Kontraindikationer mod systemisk behandling:</w:t>
            </w:r>
          </w:p>
          <w:p w14:paraId="40D28E2D" w14:textId="7B8C343F" w:rsidR="00F65238" w:rsidRDefault="00F65238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Cancer mammae, cancer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, vaginalblødning af ukendt årsag,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parenkymatøse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leverlidelser, tidligere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thromboser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eller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myokardieinfarkt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. </w:t>
            </w:r>
          </w:p>
          <w:p w14:paraId="50C52979" w14:textId="36D4E944" w:rsidR="00D17B90" w:rsidRDefault="00D17B90" w:rsidP="001E4DBD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D17B90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Interaktioner: </w:t>
            </w:r>
          </w:p>
          <w:p w14:paraId="2105952B" w14:textId="55B2DD12" w:rsidR="00D17B90" w:rsidRPr="00D17B90" w:rsidRDefault="00100154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proofErr w:type="spellStart"/>
            <w:r>
              <w:rPr>
                <w:rFonts w:ascii="Arial" w:hAnsi="Arial" w:cs="Times New Roman"/>
                <w:bCs/>
                <w:color w:val="auto"/>
              </w:rPr>
              <w:t>Metaboliseringen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af østrogen øges under indgift af visse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antiepileptika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herunder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karbamazepin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fenytoin</w:t>
            </w:r>
            <w:proofErr w:type="spellEnd"/>
            <w:r>
              <w:rPr>
                <w:rFonts w:ascii="Arial" w:hAnsi="Arial" w:cs="Times New Roman"/>
              </w:rPr>
              <w:t xml:space="preserve"> og</w:t>
            </w:r>
            <w:r w:rsidRPr="00C1385C">
              <w:rPr>
                <w:rFonts w:ascii="Arial" w:hAnsi="Arial" w:cs="Times New Roman"/>
              </w:rPr>
              <w:t xml:space="preserve"> </w:t>
            </w:r>
            <w:proofErr w:type="spellStart"/>
            <w:r w:rsidRPr="00C1385C">
              <w:rPr>
                <w:rFonts w:ascii="Arial" w:hAnsi="Arial" w:cs="Times New Roman"/>
              </w:rPr>
              <w:t>fenobarbital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1863E1C6" w14:textId="77777777" w:rsidR="00D17B90" w:rsidRPr="00D17B90" w:rsidRDefault="00D17B90" w:rsidP="001E4DBD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proofErr w:type="spellStart"/>
            <w:r w:rsidRPr="00D17B90">
              <w:rPr>
                <w:rFonts w:ascii="Arial" w:hAnsi="Arial" w:cs="Times New Roman"/>
                <w:bCs/>
                <w:i/>
                <w:color w:val="auto"/>
                <w:u w:val="single"/>
              </w:rPr>
              <w:t>Farmakokinetik</w:t>
            </w:r>
            <w:proofErr w:type="spellEnd"/>
            <w:r w:rsidRPr="00D17B90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: </w:t>
            </w:r>
          </w:p>
          <w:p w14:paraId="4AD92818" w14:textId="41FD36A8" w:rsidR="00D17B90" w:rsidRPr="00F65238" w:rsidRDefault="00100154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proofErr w:type="spellStart"/>
            <w:r>
              <w:rPr>
                <w:rFonts w:ascii="Arial" w:hAnsi="Arial" w:cs="Times New Roman"/>
                <w:bCs/>
                <w:color w:val="auto"/>
              </w:rPr>
              <w:t>Metaboliseres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i leveren i forskellig grad alt efter hvilket østrogen der er tale om. </w:t>
            </w:r>
          </w:p>
          <w:p w14:paraId="19AE1E1C" w14:textId="77777777" w:rsidR="00DC45E4" w:rsidRDefault="00DC45E4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552EB086" w14:textId="1F7CC826" w:rsidR="00B601FF" w:rsidRDefault="00B26198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  <w:r>
              <w:rPr>
                <w:rFonts w:ascii="Arial" w:hAnsi="Arial" w:cs="Times New Roman"/>
                <w:b/>
                <w:bCs/>
                <w:color w:val="F79646" w:themeColor="accent6"/>
              </w:rPr>
              <w:t>Progesteron og gestagen</w:t>
            </w:r>
          </w:p>
          <w:p w14:paraId="75A57121" w14:textId="77777777" w:rsidR="00471C03" w:rsidRDefault="00471C03" w:rsidP="00471C03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>
              <w:rPr>
                <w:rFonts w:ascii="Arial" w:hAnsi="Arial" w:cs="Times New Roman"/>
                <w:bCs/>
                <w:i/>
                <w:color w:val="auto"/>
                <w:u w:val="single"/>
              </w:rPr>
              <w:t>Fysiologisk effekter af progesteron:</w:t>
            </w:r>
          </w:p>
          <w:p w14:paraId="2BC36D2B" w14:textId="1A216F4C" w:rsidR="00471C03" w:rsidRDefault="00471C03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Progesteron produceres i ovariet, størst mængde i sidste halvdel af menstruationscyklus. Progesteron kan omdanne et østrogenpåvirket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endometrium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fra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proliferationsfasen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til sekretionsfasen</w:t>
            </w:r>
            <w:r w:rsidR="004C6BC7">
              <w:rPr>
                <w:rFonts w:ascii="Arial" w:hAnsi="Arial" w:cs="Times New Roman"/>
                <w:bCs/>
                <w:color w:val="auto"/>
              </w:rPr>
              <w:t xml:space="preserve"> ved at øge differentieringen af </w:t>
            </w:r>
            <w:proofErr w:type="spellStart"/>
            <w:r w:rsidR="004C6BC7">
              <w:rPr>
                <w:rFonts w:ascii="Arial" w:hAnsi="Arial" w:cs="Times New Roman"/>
                <w:bCs/>
                <w:color w:val="auto"/>
              </w:rPr>
              <w:t>endometriet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. Der </w:t>
            </w:r>
            <w:r>
              <w:rPr>
                <w:rFonts w:ascii="Arial" w:hAnsi="Arial" w:cs="Times New Roman"/>
                <w:bCs/>
                <w:color w:val="auto"/>
              </w:rPr>
              <w:lastRenderedPageBreak/>
              <w:t xml:space="preserve">findes progesteronreceptorer i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endometrivævet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og i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mammaevæv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. </w:t>
            </w:r>
          </w:p>
          <w:p w14:paraId="11170BEF" w14:textId="3C319728" w:rsidR="00B26198" w:rsidRDefault="00B26198" w:rsidP="00471C03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B26198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Virkningsmekanisme af gestagener: </w:t>
            </w:r>
          </w:p>
          <w:p w14:paraId="5580B05F" w14:textId="77777777" w:rsidR="00B26198" w:rsidRDefault="00B26198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 w:rsidRPr="006A0E3A">
              <w:rPr>
                <w:rFonts w:ascii="Arial" w:hAnsi="Arial" w:cs="Times New Roman"/>
                <w:bCs/>
                <w:color w:val="FF0000"/>
              </w:rPr>
              <w:t xml:space="preserve">Gestagener har samme virkning på </w:t>
            </w:r>
            <w:proofErr w:type="spellStart"/>
            <w:r w:rsidRPr="006A0E3A">
              <w:rPr>
                <w:rFonts w:ascii="Arial" w:hAnsi="Arial" w:cs="Times New Roman"/>
                <w:bCs/>
                <w:color w:val="FF0000"/>
              </w:rPr>
              <w:t>endometriet</w:t>
            </w:r>
            <w:proofErr w:type="spellEnd"/>
            <w:r w:rsidRPr="006A0E3A">
              <w:rPr>
                <w:rFonts w:ascii="Arial" w:hAnsi="Arial" w:cs="Times New Roman"/>
                <w:bCs/>
                <w:color w:val="FF0000"/>
              </w:rPr>
              <w:t xml:space="preserve"> som progesteron</w:t>
            </w:r>
            <w:r>
              <w:rPr>
                <w:rFonts w:ascii="Arial" w:hAnsi="Arial" w:cs="Times New Roman"/>
                <w:bCs/>
                <w:color w:val="auto"/>
              </w:rPr>
              <w:t xml:space="preserve">. Gestagener binder sig til </w:t>
            </w:r>
            <w:r w:rsidRPr="006A0E3A">
              <w:rPr>
                <w:rFonts w:ascii="Arial" w:hAnsi="Arial" w:cs="Times New Roman"/>
                <w:bCs/>
                <w:color w:val="FF0000"/>
              </w:rPr>
              <w:t xml:space="preserve">progesteronreceptorerne </w:t>
            </w:r>
            <w:r>
              <w:rPr>
                <w:rFonts w:ascii="Arial" w:hAnsi="Arial" w:cs="Times New Roman"/>
                <w:bCs/>
                <w:color w:val="auto"/>
              </w:rPr>
              <w:t xml:space="preserve">i bl.a.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med </w:t>
            </w:r>
            <w:r w:rsidRPr="006A0E3A">
              <w:rPr>
                <w:rFonts w:ascii="Arial" w:hAnsi="Arial" w:cs="Times New Roman"/>
                <w:bCs/>
                <w:color w:val="FF0000"/>
              </w:rPr>
              <w:t xml:space="preserve">højere affinitet </w:t>
            </w:r>
            <w:r>
              <w:rPr>
                <w:rFonts w:ascii="Arial" w:hAnsi="Arial" w:cs="Times New Roman"/>
                <w:bCs/>
                <w:color w:val="auto"/>
              </w:rPr>
              <w:t xml:space="preserve">end progesteron. </w:t>
            </w:r>
            <w:r w:rsidRPr="006A0E3A">
              <w:rPr>
                <w:rFonts w:ascii="Arial" w:hAnsi="Arial" w:cs="Times New Roman"/>
                <w:bCs/>
                <w:color w:val="FF0000"/>
              </w:rPr>
              <w:t xml:space="preserve">Hæmmer </w:t>
            </w:r>
            <w:r>
              <w:rPr>
                <w:rFonts w:ascii="Arial" w:hAnsi="Arial" w:cs="Times New Roman"/>
                <w:bCs/>
                <w:color w:val="auto"/>
              </w:rPr>
              <w:t xml:space="preserve">således i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hypotahalmus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GnRH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-afgiften og påvirker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cervikalsekretet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, så det bliver uigennemtrængeligt for spermier. </w:t>
            </w:r>
          </w:p>
          <w:p w14:paraId="44FB1A5B" w14:textId="72968F3C" w:rsidR="00B26198" w:rsidRDefault="00B26198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Gestagener nedsætter følsomheden for insulin i målorganerne. Gestagen har en dosisafhængig indvirkning på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lipoproteinmønsteret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, når det gives sammen med østrogen, således at den østrogenbetingede øgning af HDL-kolesterol hæmmes eller konverteres til </w:t>
            </w:r>
            <w:r w:rsidR="008C4994">
              <w:rPr>
                <w:rFonts w:ascii="Arial" w:hAnsi="Arial" w:cs="Times New Roman"/>
                <w:bCs/>
                <w:color w:val="auto"/>
              </w:rPr>
              <w:t>e</w:t>
            </w:r>
            <w:r>
              <w:rPr>
                <w:rFonts w:ascii="Arial" w:hAnsi="Arial" w:cs="Times New Roman"/>
                <w:bCs/>
                <w:color w:val="auto"/>
              </w:rPr>
              <w:t xml:space="preserve">t fald. </w:t>
            </w:r>
          </w:p>
          <w:p w14:paraId="2BCEBD1D" w14:textId="3539C26D" w:rsidR="00B21894" w:rsidRDefault="00B21894" w:rsidP="00471C03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B21894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Indikationer: </w:t>
            </w:r>
          </w:p>
          <w:p w14:paraId="6F4464E7" w14:textId="3314332A" w:rsidR="008C589B" w:rsidRPr="00B26C82" w:rsidRDefault="00B26C82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proofErr w:type="spellStart"/>
            <w:r>
              <w:rPr>
                <w:rFonts w:ascii="Arial" w:hAnsi="Arial" w:cs="Times New Roman"/>
                <w:bCs/>
                <w:color w:val="auto"/>
              </w:rPr>
              <w:t>Kontraception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(svangerskabsforebyggende), blødningsforstyrrelser, akne,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endometriose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og som substitutionsbehandling med østrogen. </w:t>
            </w:r>
          </w:p>
          <w:p w14:paraId="5EBD75F2" w14:textId="77777777" w:rsidR="00471C03" w:rsidRDefault="00471C03" w:rsidP="00471C03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576387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Administration: </w:t>
            </w:r>
          </w:p>
          <w:p w14:paraId="079F4ECF" w14:textId="5F841CCC" w:rsidR="00576387" w:rsidRPr="00576387" w:rsidRDefault="00576387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proofErr w:type="spellStart"/>
            <w:r>
              <w:rPr>
                <w:rFonts w:ascii="Arial" w:hAnsi="Arial" w:cs="Times New Roman"/>
                <w:bCs/>
                <w:color w:val="auto"/>
              </w:rPr>
              <w:t>Progesterol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har kun ringe effekt ved peroral administration grundet stor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metabolisering</w:t>
            </w:r>
            <w:proofErr w:type="spellEnd"/>
            <w:r w:rsidR="002123A9">
              <w:rPr>
                <w:rFonts w:ascii="Arial" w:hAnsi="Arial" w:cs="Times New Roman"/>
                <w:bCs/>
                <w:color w:val="auto"/>
              </w:rPr>
              <w:t xml:space="preserve"> i leveren. Til peroral behandling anvendes gestagenerne. </w:t>
            </w:r>
          </w:p>
          <w:p w14:paraId="40E63046" w14:textId="77777777" w:rsidR="00B26198" w:rsidRPr="00576387" w:rsidRDefault="00B26198" w:rsidP="00471C03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r w:rsidRPr="00576387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Bivirkninger: </w:t>
            </w:r>
          </w:p>
          <w:p w14:paraId="59D6D342" w14:textId="6212218E" w:rsidR="00B26198" w:rsidRPr="00B26198" w:rsidRDefault="00B26198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Kvalme, brystspændinger, øget appetit, tørhed i vagina og, i store doser, virilisering. </w:t>
            </w:r>
          </w:p>
          <w:p w14:paraId="55BB8967" w14:textId="77777777" w:rsidR="00471C03" w:rsidRPr="00B26198" w:rsidRDefault="00471C03" w:rsidP="00471C03">
            <w:pPr>
              <w:pStyle w:val="Brdtekst"/>
              <w:rPr>
                <w:rFonts w:ascii="Arial" w:hAnsi="Arial" w:cs="Times New Roman"/>
                <w:bCs/>
                <w:i/>
                <w:color w:val="auto"/>
                <w:u w:val="single"/>
              </w:rPr>
            </w:pPr>
            <w:proofErr w:type="spellStart"/>
            <w:r w:rsidRPr="00B26198">
              <w:rPr>
                <w:rFonts w:ascii="Arial" w:hAnsi="Arial" w:cs="Times New Roman"/>
                <w:bCs/>
                <w:i/>
                <w:color w:val="auto"/>
                <w:u w:val="single"/>
              </w:rPr>
              <w:t>Farmkokinetik</w:t>
            </w:r>
            <w:proofErr w:type="spellEnd"/>
            <w:r w:rsidRPr="00B26198">
              <w:rPr>
                <w:rFonts w:ascii="Arial" w:hAnsi="Arial" w:cs="Times New Roman"/>
                <w:bCs/>
                <w:i/>
                <w:color w:val="auto"/>
                <w:u w:val="single"/>
              </w:rPr>
              <w:t xml:space="preserve">: </w:t>
            </w:r>
          </w:p>
          <w:p w14:paraId="230406BC" w14:textId="62517759" w:rsidR="00471C03" w:rsidRDefault="00471C03" w:rsidP="00471C03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Gestagener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me</w:t>
            </w:r>
            <w:r w:rsidR="008C4994">
              <w:rPr>
                <w:rFonts w:ascii="Arial" w:hAnsi="Arial" w:cs="Times New Roman"/>
                <w:bCs/>
                <w:color w:val="auto"/>
              </w:rPr>
              <w:t>ta</w:t>
            </w:r>
            <w:r>
              <w:rPr>
                <w:rFonts w:ascii="Arial" w:hAnsi="Arial" w:cs="Times New Roman"/>
                <w:bCs/>
                <w:color w:val="auto"/>
              </w:rPr>
              <w:t>b</w:t>
            </w:r>
            <w:r w:rsidR="008C4994">
              <w:rPr>
                <w:rFonts w:ascii="Arial" w:hAnsi="Arial" w:cs="Times New Roman"/>
                <w:bCs/>
                <w:color w:val="auto"/>
              </w:rPr>
              <w:t>o</w:t>
            </w:r>
            <w:r>
              <w:rPr>
                <w:rFonts w:ascii="Arial" w:hAnsi="Arial" w:cs="Times New Roman"/>
                <w:bCs/>
                <w:color w:val="auto"/>
              </w:rPr>
              <w:t>liseres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i leveren til en lang række forbindelser, der udskilles både via fæces og via urin. </w:t>
            </w:r>
            <w:r w:rsidR="00B26198">
              <w:rPr>
                <w:rFonts w:ascii="Arial" w:hAnsi="Arial" w:cs="Times New Roman"/>
                <w:bCs/>
                <w:color w:val="auto"/>
              </w:rPr>
              <w:t>Gestagener kan passere placenta og udskilles i mælk.</w:t>
            </w:r>
          </w:p>
          <w:p w14:paraId="7B36D706" w14:textId="77777777" w:rsidR="00B601FF" w:rsidRDefault="00B601FF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3DC16681" w14:textId="29681CB1" w:rsidR="001E4DBD" w:rsidRDefault="004C6BC7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  <w:proofErr w:type="spellStart"/>
            <w:r>
              <w:rPr>
                <w:rFonts w:ascii="Arial" w:hAnsi="Arial" w:cs="Times New Roman"/>
                <w:b/>
                <w:bCs/>
                <w:color w:val="F79646" w:themeColor="accent6"/>
              </w:rPr>
              <w:t>Kontraception</w:t>
            </w:r>
            <w:proofErr w:type="spellEnd"/>
            <w:r w:rsidR="003773B5">
              <w:rPr>
                <w:rFonts w:ascii="Arial" w:hAnsi="Arial" w:cs="Times New Roman"/>
                <w:b/>
                <w:bCs/>
                <w:color w:val="F79646" w:themeColor="accent6"/>
              </w:rPr>
              <w:t xml:space="preserve"> </w:t>
            </w:r>
          </w:p>
          <w:p w14:paraId="3402835B" w14:textId="685FCEB3" w:rsidR="003773B5" w:rsidRPr="00897B1A" w:rsidRDefault="003773B5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 w:rsidRPr="00897B1A">
              <w:rPr>
                <w:rFonts w:ascii="Arial" w:hAnsi="Arial" w:cs="Times New Roman"/>
                <w:bCs/>
                <w:color w:val="auto"/>
              </w:rPr>
              <w:t xml:space="preserve">Med </w:t>
            </w:r>
            <w:proofErr w:type="spellStart"/>
            <w:r w:rsidRPr="00897B1A">
              <w:rPr>
                <w:rFonts w:ascii="Arial" w:hAnsi="Arial" w:cs="Times New Roman"/>
                <w:bCs/>
                <w:color w:val="auto"/>
              </w:rPr>
              <w:t>kontraception</w:t>
            </w:r>
            <w:proofErr w:type="spellEnd"/>
            <w:r w:rsidRPr="00897B1A">
              <w:rPr>
                <w:rFonts w:ascii="Arial" w:hAnsi="Arial" w:cs="Times New Roman"/>
                <w:bCs/>
                <w:color w:val="auto"/>
              </w:rPr>
              <w:t xml:space="preserve"> menes svangerskabsforebyggende midler. Disse kan gives som kombinationspræparater der indeholder både østrogen og gestagen i form af p-piller, plastre og vaginalring. De kan også gives som hormonel </w:t>
            </w:r>
            <w:proofErr w:type="spellStart"/>
            <w:r w:rsidRPr="00897B1A">
              <w:rPr>
                <w:rFonts w:ascii="Arial" w:hAnsi="Arial" w:cs="Times New Roman"/>
                <w:bCs/>
                <w:color w:val="auto"/>
              </w:rPr>
              <w:t>kontraception</w:t>
            </w:r>
            <w:proofErr w:type="spellEnd"/>
            <w:r w:rsidRPr="00897B1A">
              <w:rPr>
                <w:rFonts w:ascii="Arial" w:hAnsi="Arial" w:cs="Times New Roman"/>
                <w:bCs/>
                <w:color w:val="auto"/>
              </w:rPr>
              <w:t xml:space="preserve"> med gestagen alene</w:t>
            </w:r>
            <w:r w:rsidR="00897B1A" w:rsidRPr="00897B1A">
              <w:rPr>
                <w:rFonts w:ascii="Arial" w:hAnsi="Arial" w:cs="Times New Roman"/>
                <w:bCs/>
                <w:color w:val="auto"/>
              </w:rPr>
              <w:t xml:space="preserve"> i form af </w:t>
            </w:r>
            <w:proofErr w:type="spellStart"/>
            <w:r w:rsidR="00897B1A" w:rsidRPr="00897B1A">
              <w:rPr>
                <w:rFonts w:ascii="Arial" w:hAnsi="Arial" w:cs="Times New Roman"/>
                <w:bCs/>
                <w:color w:val="auto"/>
              </w:rPr>
              <w:t>mini-piller</w:t>
            </w:r>
            <w:proofErr w:type="spellEnd"/>
            <w:r w:rsidR="00897B1A" w:rsidRPr="00897B1A">
              <w:rPr>
                <w:rFonts w:ascii="Arial" w:hAnsi="Arial" w:cs="Times New Roman"/>
                <w:bCs/>
                <w:color w:val="auto"/>
              </w:rPr>
              <w:t xml:space="preserve">, subkutant eller hormonspiral. Østrogen alene anvendes ikke som </w:t>
            </w:r>
            <w:proofErr w:type="spellStart"/>
            <w:r w:rsidR="00897B1A" w:rsidRPr="00897B1A">
              <w:rPr>
                <w:rFonts w:ascii="Arial" w:hAnsi="Arial" w:cs="Times New Roman"/>
                <w:bCs/>
                <w:color w:val="auto"/>
              </w:rPr>
              <w:t>kontraception</w:t>
            </w:r>
            <w:proofErr w:type="spellEnd"/>
            <w:r w:rsidR="00897B1A" w:rsidRPr="00897B1A">
              <w:rPr>
                <w:rFonts w:ascii="Arial" w:hAnsi="Arial" w:cs="Times New Roman"/>
                <w:bCs/>
                <w:color w:val="auto"/>
              </w:rPr>
              <w:t xml:space="preserve">. </w:t>
            </w:r>
          </w:p>
          <w:p w14:paraId="3F862C12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05D85E3" w14:textId="1C3BD584" w:rsidR="001E4DBD" w:rsidRDefault="001E4DBD" w:rsidP="00054C4A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</w:rPr>
            </w:pPr>
            <w:r w:rsidRPr="00C1385C">
              <w:rPr>
                <w:rFonts w:ascii="Arial" w:hAnsi="Arial" w:cs="Times New Roman"/>
              </w:rPr>
              <w:t xml:space="preserve">P-piller og vaginalring: </w:t>
            </w:r>
            <w:r w:rsidR="00054C4A">
              <w:rPr>
                <w:rFonts w:ascii="Arial" w:hAnsi="Arial" w:cs="Times New Roman"/>
              </w:rPr>
              <w:t xml:space="preserve">Gestagen + østrogen hæmmer </w:t>
            </w:r>
            <w:r w:rsidRPr="00C1385C">
              <w:rPr>
                <w:rFonts w:ascii="Arial" w:hAnsi="Arial" w:cs="Times New Roman"/>
              </w:rPr>
              <w:t>sekretion</w:t>
            </w:r>
            <w:r w:rsidR="00054C4A">
              <w:rPr>
                <w:rFonts w:ascii="Arial" w:hAnsi="Arial" w:cs="Times New Roman"/>
              </w:rPr>
              <w:t>en</w:t>
            </w:r>
            <w:r w:rsidRPr="00C1385C">
              <w:rPr>
                <w:rFonts w:ascii="Arial" w:hAnsi="Arial" w:cs="Times New Roman"/>
              </w:rPr>
              <w:t xml:space="preserve"> af </w:t>
            </w:r>
            <w:proofErr w:type="spellStart"/>
            <w:r w:rsidRPr="00C1385C">
              <w:rPr>
                <w:rFonts w:ascii="Arial" w:hAnsi="Arial" w:cs="Times New Roman"/>
              </w:rPr>
              <w:t>GnHR</w:t>
            </w:r>
            <w:proofErr w:type="spellEnd"/>
            <w:r w:rsidRPr="00C1385C">
              <w:rPr>
                <w:rFonts w:ascii="Arial" w:hAnsi="Arial" w:cs="Times New Roman"/>
              </w:rPr>
              <w:t xml:space="preserve"> i </w:t>
            </w:r>
            <w:proofErr w:type="spellStart"/>
            <w:r w:rsidRPr="00C1385C">
              <w:rPr>
                <w:rFonts w:ascii="Arial" w:hAnsi="Arial" w:cs="Times New Roman"/>
              </w:rPr>
              <w:t>hypothalamus</w:t>
            </w:r>
            <w:proofErr w:type="spellEnd"/>
            <w:r w:rsidR="00054C4A">
              <w:rPr>
                <w:rFonts w:ascii="Arial" w:hAnsi="Arial" w:cs="Times New Roman"/>
              </w:rPr>
              <w:t xml:space="preserve"> </w:t>
            </w:r>
            <w:r w:rsidR="008F06AE">
              <w:rPr>
                <w:rFonts w:ascii="Arial" w:hAnsi="Arial" w:cs="Times New Roman"/>
              </w:rPr>
              <w:t xml:space="preserve">ved negativ feedback mekanismer (se figur) </w:t>
            </w:r>
            <w:r w:rsidR="00054C4A">
              <w:rPr>
                <w:rFonts w:ascii="Arial" w:hAnsi="Arial" w:cs="Times New Roman"/>
              </w:rPr>
              <w:t xml:space="preserve">og hindrer derved ovulation. Derudover påvirker den </w:t>
            </w:r>
            <w:proofErr w:type="spellStart"/>
            <w:r w:rsidR="00054C4A">
              <w:rPr>
                <w:rFonts w:ascii="Arial" w:hAnsi="Arial" w:cs="Times New Roman"/>
              </w:rPr>
              <w:t>gestagene</w:t>
            </w:r>
            <w:proofErr w:type="spellEnd"/>
            <w:r w:rsidR="00054C4A">
              <w:rPr>
                <w:rFonts w:ascii="Arial" w:hAnsi="Arial" w:cs="Times New Roman"/>
              </w:rPr>
              <w:t xml:space="preserve"> komponent </w:t>
            </w:r>
            <w:proofErr w:type="spellStart"/>
            <w:r w:rsidR="00054C4A">
              <w:rPr>
                <w:rFonts w:ascii="Arial" w:hAnsi="Arial" w:cs="Times New Roman"/>
              </w:rPr>
              <w:t>cervikalsekretet</w:t>
            </w:r>
            <w:proofErr w:type="spellEnd"/>
            <w:r w:rsidR="00054C4A">
              <w:rPr>
                <w:rFonts w:ascii="Arial" w:hAnsi="Arial" w:cs="Times New Roman"/>
              </w:rPr>
              <w:t xml:space="preserve"> og gør dette </w:t>
            </w:r>
            <w:r w:rsidR="00AB40BF">
              <w:rPr>
                <w:rFonts w:ascii="Arial" w:hAnsi="Arial" w:cs="Times New Roman"/>
              </w:rPr>
              <w:t xml:space="preserve">uegnet til </w:t>
            </w:r>
            <w:proofErr w:type="spellStart"/>
            <w:r w:rsidR="00AB40BF">
              <w:rPr>
                <w:rFonts w:ascii="Arial" w:hAnsi="Arial" w:cs="Times New Roman"/>
              </w:rPr>
              <w:t>implantion</w:t>
            </w:r>
            <w:proofErr w:type="spellEnd"/>
            <w:r w:rsidR="00AB40BF">
              <w:rPr>
                <w:rFonts w:ascii="Arial" w:hAnsi="Arial" w:cs="Times New Roman"/>
              </w:rPr>
              <w:t xml:space="preserve">. </w:t>
            </w:r>
          </w:p>
          <w:p w14:paraId="71C08370" w14:textId="77777777" w:rsidR="008F06AE" w:rsidRDefault="008F06AE" w:rsidP="008F06AE">
            <w:pPr>
              <w:pStyle w:val="Brdtekst"/>
              <w:rPr>
                <w:rFonts w:ascii="Arial" w:hAnsi="Arial" w:cs="Times New Roman"/>
              </w:rPr>
            </w:pPr>
          </w:p>
          <w:p w14:paraId="017F46CB" w14:textId="34D5D273" w:rsidR="008F06AE" w:rsidRDefault="008F06AE" w:rsidP="008F06A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  <w:noProof/>
                <w:lang w:val="en-US"/>
              </w:rPr>
              <w:lastRenderedPageBreak/>
              <w:drawing>
                <wp:inline distT="0" distB="0" distL="0" distR="0" wp14:anchorId="48A352A1" wp14:editId="6D9C1C19">
                  <wp:extent cx="2585896" cy="3621111"/>
                  <wp:effectExtent l="0" t="0" r="5080" b="1143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691" cy="362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EECD04" w14:textId="77777777" w:rsidR="008F06AE" w:rsidRDefault="008F06AE" w:rsidP="008F06AE">
            <w:pPr>
              <w:pStyle w:val="Brdtekst"/>
              <w:rPr>
                <w:rFonts w:ascii="Arial" w:hAnsi="Arial" w:cs="Times New Roman"/>
              </w:rPr>
            </w:pPr>
          </w:p>
          <w:p w14:paraId="6EE61227" w14:textId="66501B60" w:rsidR="001E4DBD" w:rsidRPr="0081552F" w:rsidRDefault="0081552F" w:rsidP="001E4DBD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  <w:highlight w:val="yellow"/>
              </w:rPr>
            </w:pPr>
            <w:r w:rsidRPr="0081552F">
              <w:rPr>
                <w:rFonts w:ascii="Arial" w:hAnsi="Arial" w:cs="Times New Roman"/>
                <w:highlight w:val="yellow"/>
              </w:rPr>
              <w:t>Minipiller: Gestagen h</w:t>
            </w:r>
            <w:r w:rsidR="001E4DBD" w:rsidRPr="0081552F">
              <w:rPr>
                <w:rFonts w:ascii="Arial" w:hAnsi="Arial" w:cs="Times New Roman"/>
                <w:highlight w:val="yellow"/>
              </w:rPr>
              <w:t xml:space="preserve">ar virkning på </w:t>
            </w:r>
            <w:proofErr w:type="spellStart"/>
            <w:r w:rsidR="001E4DBD" w:rsidRPr="0081552F">
              <w:rPr>
                <w:rFonts w:ascii="Arial" w:hAnsi="Arial" w:cs="Times New Roman"/>
                <w:highlight w:val="yellow"/>
              </w:rPr>
              <w:t>cervikalsekret</w:t>
            </w:r>
            <w:proofErr w:type="spellEnd"/>
          </w:p>
          <w:p w14:paraId="0B536752" w14:textId="77777777" w:rsidR="001E4DBD" w:rsidRPr="0081552F" w:rsidRDefault="001E4DBD" w:rsidP="001E4DBD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  <w:highlight w:val="yellow"/>
              </w:rPr>
            </w:pPr>
            <w:r w:rsidRPr="0081552F">
              <w:rPr>
                <w:rFonts w:ascii="Arial" w:hAnsi="Arial" w:cs="Times New Roman"/>
                <w:highlight w:val="yellow"/>
              </w:rPr>
              <w:t>Fortrydelsespille: Stor mængde gestagen --&gt; blødning =&gt; æg fjernes. Hvis pillen tages inden ægløsning vil denne helt blive forhindret.</w:t>
            </w:r>
          </w:p>
          <w:p w14:paraId="19AF5FBA" w14:textId="77777777" w:rsidR="001E4DBD" w:rsidRPr="008C4994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8C4994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77F8191D" w14:textId="77777777" w:rsidR="001E4DBD" w:rsidRPr="008C4994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8C4994">
              <w:rPr>
                <w:rFonts w:ascii="Arial" w:hAnsi="Arial" w:cs="Times New Roman"/>
              </w:rPr>
              <w:t xml:space="preserve">Cancer mammae, cancer </w:t>
            </w:r>
            <w:proofErr w:type="spellStart"/>
            <w:r w:rsidRPr="008C4994">
              <w:rPr>
                <w:rFonts w:ascii="Arial" w:hAnsi="Arial" w:cs="Times New Roman"/>
              </w:rPr>
              <w:t>endometri</w:t>
            </w:r>
            <w:proofErr w:type="spellEnd"/>
            <w:r w:rsidRPr="008C4994">
              <w:rPr>
                <w:rFonts w:ascii="Arial" w:hAnsi="Arial" w:cs="Times New Roman"/>
              </w:rPr>
              <w:t xml:space="preserve">, leversygdom, forhøjet blodtryk, svær diabetes, dyb venøs trombose, </w:t>
            </w:r>
            <w:proofErr w:type="spellStart"/>
            <w:r w:rsidRPr="008C4994">
              <w:rPr>
                <w:rFonts w:ascii="Arial" w:hAnsi="Arial" w:cs="Times New Roman"/>
              </w:rPr>
              <w:t>arterosklerostiske</w:t>
            </w:r>
            <w:proofErr w:type="spellEnd"/>
            <w:r w:rsidRPr="008C4994">
              <w:rPr>
                <w:rFonts w:ascii="Arial" w:hAnsi="Arial" w:cs="Times New Roman"/>
              </w:rPr>
              <w:t xml:space="preserve"> karsygdomme.</w:t>
            </w:r>
          </w:p>
          <w:p w14:paraId="03E876BC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8C4994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7319CF03" w14:textId="6A5C8D09" w:rsidR="00A9433F" w:rsidRDefault="00A9433F" w:rsidP="004B33F4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Hyppigere, mindre alvorlige: Ved anvendelse af kombinationspræparater kan ses blødningsforsty</w:t>
            </w:r>
            <w:r w:rsidR="008C4994">
              <w:rPr>
                <w:rFonts w:ascii="Arial" w:hAnsi="Arial" w:cs="Times New Roman"/>
              </w:rPr>
              <w:t>r</w:t>
            </w:r>
            <w:r>
              <w:rPr>
                <w:rFonts w:ascii="Arial" w:hAnsi="Arial" w:cs="Times New Roman"/>
              </w:rPr>
              <w:t xml:space="preserve">relser. For </w:t>
            </w:r>
            <w:proofErr w:type="spellStart"/>
            <w:r>
              <w:rPr>
                <w:rFonts w:ascii="Arial" w:hAnsi="Arial" w:cs="Times New Roman"/>
              </w:rPr>
              <w:t>mini-piller</w:t>
            </w:r>
            <w:proofErr w:type="spellEnd"/>
            <w:r>
              <w:rPr>
                <w:rFonts w:ascii="Arial" w:hAnsi="Arial" w:cs="Times New Roman"/>
              </w:rPr>
              <w:t xml:space="preserve"> er dette den hyppigste bivirkning og kan lede til </w:t>
            </w:r>
            <w:proofErr w:type="spellStart"/>
            <w:r>
              <w:rPr>
                <w:rFonts w:ascii="Arial" w:hAnsi="Arial" w:cs="Times New Roman"/>
              </w:rPr>
              <w:t>amenoré</w:t>
            </w:r>
            <w:proofErr w:type="spellEnd"/>
            <w:r>
              <w:rPr>
                <w:rFonts w:ascii="Arial" w:hAnsi="Arial" w:cs="Times New Roman"/>
              </w:rPr>
              <w:t xml:space="preserve"> (menstruationsstop). For begge præventionsvalg kan forekomme </w:t>
            </w:r>
            <w:r w:rsidR="001E4DBD" w:rsidRPr="00C1385C">
              <w:rPr>
                <w:rFonts w:ascii="Arial" w:hAnsi="Arial" w:cs="Times New Roman"/>
              </w:rPr>
              <w:t>kvalme, irritation, lægkramper, brystspændinger, hovedpine,</w:t>
            </w:r>
            <w:r>
              <w:rPr>
                <w:rFonts w:ascii="Arial" w:hAnsi="Arial" w:cs="Times New Roman"/>
              </w:rPr>
              <w:t xml:space="preserve"> vægtøgning, depression og</w:t>
            </w:r>
            <w:r w:rsidR="001E4DBD" w:rsidRPr="00C1385C">
              <w:rPr>
                <w:rFonts w:ascii="Arial" w:hAnsi="Arial" w:cs="Times New Roman"/>
              </w:rPr>
              <w:t xml:space="preserve"> vaginale infektioner. </w:t>
            </w:r>
          </w:p>
          <w:p w14:paraId="73209C72" w14:textId="7B9B8E33" w:rsidR="004B33F4" w:rsidRDefault="004B33F4" w:rsidP="004B33F4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Sjældne, alvorlige bivirkninger: </w:t>
            </w:r>
            <w:r w:rsidR="00B71559">
              <w:rPr>
                <w:rFonts w:ascii="Arial" w:hAnsi="Arial" w:cs="Times New Roman"/>
              </w:rPr>
              <w:t xml:space="preserve">Risikoen for udvikling af </w:t>
            </w:r>
            <w:proofErr w:type="spellStart"/>
            <w:r w:rsidR="00B71559">
              <w:rPr>
                <w:rFonts w:ascii="Arial" w:hAnsi="Arial" w:cs="Times New Roman"/>
              </w:rPr>
              <w:t>thromboser</w:t>
            </w:r>
            <w:proofErr w:type="spellEnd"/>
            <w:r w:rsidR="00B71559">
              <w:rPr>
                <w:rFonts w:ascii="Arial" w:hAnsi="Arial" w:cs="Times New Roman"/>
              </w:rPr>
              <w:t xml:space="preserve"> er 3-6 gange forøget hos dem der anvender kombinationspræparater</w:t>
            </w:r>
            <w:r w:rsidR="0085311F">
              <w:rPr>
                <w:rFonts w:ascii="Arial" w:hAnsi="Arial" w:cs="Times New Roman"/>
              </w:rPr>
              <w:t xml:space="preserve"> grundet øget produktion af koagulationsfaktorer</w:t>
            </w:r>
            <w:r w:rsidR="00B71559">
              <w:rPr>
                <w:rFonts w:ascii="Arial" w:hAnsi="Arial" w:cs="Times New Roman"/>
              </w:rPr>
              <w:t xml:space="preserve">. Risikoen er større i 3. og 4. </w:t>
            </w:r>
            <w:proofErr w:type="spellStart"/>
            <w:r w:rsidR="00B71559">
              <w:rPr>
                <w:rFonts w:ascii="Arial" w:hAnsi="Arial" w:cs="Times New Roman"/>
              </w:rPr>
              <w:t>generationstions</w:t>
            </w:r>
            <w:proofErr w:type="spellEnd"/>
            <w:r w:rsidR="00B71559">
              <w:rPr>
                <w:rFonts w:ascii="Arial" w:hAnsi="Arial" w:cs="Times New Roman"/>
              </w:rPr>
              <w:t xml:space="preserve"> præparater. 2. generation er førstevalget grundet </w:t>
            </w:r>
            <w:r w:rsidR="00B71559">
              <w:rPr>
                <w:rFonts w:ascii="Arial" w:hAnsi="Arial" w:cs="Times New Roman"/>
              </w:rPr>
              <w:lastRenderedPageBreak/>
              <w:t xml:space="preserve">lavest risiko for </w:t>
            </w:r>
            <w:proofErr w:type="spellStart"/>
            <w:r w:rsidR="00B71559">
              <w:rPr>
                <w:rFonts w:ascii="Arial" w:hAnsi="Arial" w:cs="Times New Roman"/>
              </w:rPr>
              <w:t>thrombosedannels</w:t>
            </w:r>
            <w:r w:rsidR="008C4994">
              <w:rPr>
                <w:rFonts w:ascii="Arial" w:hAnsi="Arial" w:cs="Times New Roman"/>
              </w:rPr>
              <w:t>e</w:t>
            </w:r>
            <w:proofErr w:type="spellEnd"/>
            <w:r w:rsidR="00B71559">
              <w:rPr>
                <w:rFonts w:ascii="Arial" w:hAnsi="Arial" w:cs="Times New Roman"/>
              </w:rPr>
              <w:t xml:space="preserve">. Men 4. generation er velegnet til behandling af hudproblemer. </w:t>
            </w:r>
            <w:proofErr w:type="spellStart"/>
            <w:r w:rsidR="0085311F">
              <w:rPr>
                <w:rFonts w:ascii="Arial" w:hAnsi="Arial" w:cs="Times New Roman"/>
              </w:rPr>
              <w:t>Kontraception</w:t>
            </w:r>
            <w:proofErr w:type="spellEnd"/>
            <w:r w:rsidR="0085311F">
              <w:rPr>
                <w:rFonts w:ascii="Arial" w:hAnsi="Arial" w:cs="Times New Roman"/>
              </w:rPr>
              <w:t xml:space="preserve"> der kun indeholder gestagen indebærer ikke risiko for udvikling af </w:t>
            </w:r>
            <w:proofErr w:type="spellStart"/>
            <w:r w:rsidR="0085311F">
              <w:rPr>
                <w:rFonts w:ascii="Arial" w:hAnsi="Arial" w:cs="Times New Roman"/>
              </w:rPr>
              <w:t>thromber</w:t>
            </w:r>
            <w:proofErr w:type="spellEnd"/>
            <w:r w:rsidR="0085311F">
              <w:rPr>
                <w:rFonts w:ascii="Arial" w:hAnsi="Arial" w:cs="Times New Roman"/>
              </w:rPr>
              <w:t xml:space="preserve">. </w:t>
            </w:r>
          </w:p>
          <w:p w14:paraId="425EC205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48460A84" w14:textId="09CE74AC" w:rsidR="001E4DBD" w:rsidRPr="00C1385C" w:rsidRDefault="00F6235E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Medicin der inducerer CYP-systemet i leveren som </w:t>
            </w:r>
            <w:proofErr w:type="spellStart"/>
            <w:r>
              <w:rPr>
                <w:rFonts w:ascii="Arial" w:hAnsi="Arial" w:cs="Times New Roman"/>
              </w:rPr>
              <w:t>f</w:t>
            </w:r>
            <w:r w:rsidR="001E4DBD" w:rsidRPr="00C1385C">
              <w:rPr>
                <w:rFonts w:ascii="Arial" w:hAnsi="Arial" w:cs="Times New Roman"/>
              </w:rPr>
              <w:t>eny</w:t>
            </w:r>
            <w:r>
              <w:rPr>
                <w:rFonts w:ascii="Arial" w:hAnsi="Arial" w:cs="Times New Roman"/>
              </w:rPr>
              <w:t>toin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fenobarbital</w:t>
            </w:r>
            <w:proofErr w:type="spellEnd"/>
            <w:r>
              <w:rPr>
                <w:rFonts w:ascii="Arial" w:hAnsi="Arial" w:cs="Times New Roman"/>
              </w:rPr>
              <w:t xml:space="preserve"> og </w:t>
            </w:r>
            <w:proofErr w:type="spellStart"/>
            <w:r>
              <w:rPr>
                <w:rFonts w:ascii="Arial" w:hAnsi="Arial" w:cs="Times New Roman"/>
              </w:rPr>
              <w:t>rifampicin</w:t>
            </w:r>
            <w:proofErr w:type="spellEnd"/>
            <w:r w:rsidR="001E4DBD" w:rsidRPr="00C1385C">
              <w:rPr>
                <w:rFonts w:ascii="Arial" w:hAnsi="Arial" w:cs="Times New Roman"/>
              </w:rPr>
              <w:t xml:space="preserve"> øger </w:t>
            </w:r>
            <w:proofErr w:type="spellStart"/>
            <w:r w:rsidR="001E4DBD" w:rsidRPr="00C1385C">
              <w:rPr>
                <w:rFonts w:ascii="Arial" w:hAnsi="Arial" w:cs="Times New Roman"/>
              </w:rPr>
              <w:t>metaboliseringen</w:t>
            </w:r>
            <w:proofErr w:type="spellEnd"/>
            <w:r w:rsidR="001E4DBD" w:rsidRPr="00C1385C">
              <w:rPr>
                <w:rFonts w:ascii="Arial" w:hAnsi="Arial" w:cs="Times New Roman"/>
              </w:rPr>
              <w:t xml:space="preserve"> af p-piller. </w:t>
            </w:r>
          </w:p>
          <w:p w14:paraId="420E357B" w14:textId="77777777" w:rsidR="001E4DBD" w:rsidRPr="00C1385C" w:rsidRDefault="001E4DBD" w:rsidP="001E4DB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4DBD" w14:paraId="59D281E3" w14:textId="77777777" w:rsidTr="001E4DBD">
        <w:tc>
          <w:tcPr>
            <w:tcW w:w="4820" w:type="dxa"/>
          </w:tcPr>
          <w:p w14:paraId="202A2894" w14:textId="77777777" w:rsidR="00232F10" w:rsidRDefault="00232F10" w:rsidP="001E4DBD">
            <w:pPr>
              <w:rPr>
                <w:rFonts w:ascii="Arial" w:hAnsi="Arial" w:cs="Arial"/>
                <w:b/>
                <w:u w:val="single"/>
              </w:rPr>
            </w:pPr>
          </w:p>
          <w:p w14:paraId="0000A526" w14:textId="2D14DC26" w:rsidR="001E4DBD" w:rsidRPr="00232F10" w:rsidRDefault="00D213BE" w:rsidP="001E4DB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Midler </w:t>
            </w:r>
            <w:r w:rsidR="00232F10" w:rsidRPr="00232F10">
              <w:rPr>
                <w:rFonts w:ascii="Arial" w:hAnsi="Arial" w:cs="Arial"/>
                <w:b/>
                <w:u w:val="single"/>
              </w:rPr>
              <w:t>ved kalcium- og knoglemetaboliske sygdomme</w:t>
            </w:r>
          </w:p>
        </w:tc>
        <w:tc>
          <w:tcPr>
            <w:tcW w:w="4819" w:type="dxa"/>
          </w:tcPr>
          <w:p w14:paraId="0C63692B" w14:textId="77777777" w:rsidR="00232F10" w:rsidRDefault="00232F10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5CC66153" w14:textId="77777777" w:rsidR="00232F10" w:rsidRDefault="00232F10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4EA9130F" w14:textId="77777777" w:rsidR="003F0400" w:rsidRDefault="00884DB0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 xml:space="preserve">Skelettet fungerer ikke kun som støtteorgan, men fungerer også som depot for kalcium og fosfat. </w:t>
            </w:r>
            <w:proofErr w:type="spellStart"/>
            <w:r w:rsidR="00A65402">
              <w:rPr>
                <w:rFonts w:ascii="Arial" w:hAnsi="Arial" w:cs="Times New Roman"/>
                <w:bCs/>
                <w:color w:val="auto"/>
              </w:rPr>
              <w:t>Remodellering</w:t>
            </w:r>
            <w:proofErr w:type="spellEnd"/>
            <w:r w:rsidR="00A65402">
              <w:rPr>
                <w:rFonts w:ascii="Arial" w:hAnsi="Arial" w:cs="Times New Roman"/>
                <w:bCs/>
                <w:color w:val="auto"/>
              </w:rPr>
              <w:t xml:space="preserve"> af knoglen forekommer gennem hele livet. </w:t>
            </w:r>
          </w:p>
          <w:p w14:paraId="738EE055" w14:textId="77777777" w:rsidR="003F0400" w:rsidRDefault="003F0400" w:rsidP="001E4DBD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</w:p>
          <w:p w14:paraId="2ACF86F3" w14:textId="7000CAEE" w:rsidR="005E40FB" w:rsidRDefault="00884DB0" w:rsidP="003F0400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>En af de hyppigste metaboliske knogl</w:t>
            </w:r>
            <w:r w:rsidR="003F0400">
              <w:rPr>
                <w:rFonts w:ascii="Arial" w:hAnsi="Arial" w:cs="Times New Roman"/>
                <w:bCs/>
                <w:color w:val="auto"/>
              </w:rPr>
              <w:t xml:space="preserve">esygdomme er </w:t>
            </w:r>
            <w:proofErr w:type="spellStart"/>
            <w:r w:rsidR="003F0400">
              <w:rPr>
                <w:rFonts w:ascii="Arial" w:hAnsi="Arial" w:cs="Times New Roman"/>
                <w:bCs/>
                <w:color w:val="auto"/>
              </w:rPr>
              <w:t>osteoporose</w:t>
            </w:r>
            <w:proofErr w:type="spellEnd"/>
            <w:r w:rsidR="003F0400">
              <w:rPr>
                <w:rFonts w:ascii="Arial" w:hAnsi="Arial" w:cs="Times New Roman"/>
                <w:bCs/>
                <w:color w:val="auto"/>
              </w:rPr>
              <w:t xml:space="preserve">. Ved </w:t>
            </w:r>
            <w:proofErr w:type="spellStart"/>
            <w:r w:rsidR="003F0400">
              <w:rPr>
                <w:rFonts w:ascii="Arial" w:hAnsi="Arial" w:cs="Times New Roman"/>
                <w:bCs/>
                <w:color w:val="auto"/>
              </w:rPr>
              <w:t>osteoporose</w:t>
            </w:r>
            <w:proofErr w:type="spellEnd"/>
            <w:r w:rsidR="003F0400">
              <w:rPr>
                <w:rFonts w:ascii="Arial" w:hAnsi="Arial" w:cs="Times New Roman"/>
                <w:bCs/>
                <w:color w:val="auto"/>
              </w:rPr>
              <w:t xml:space="preserve"> ses n</w:t>
            </w:r>
            <w:r w:rsidR="00AB640D">
              <w:rPr>
                <w:rFonts w:ascii="Arial" w:hAnsi="Arial" w:cs="Times New Roman"/>
                <w:bCs/>
                <w:color w:val="auto"/>
              </w:rPr>
              <w:t xml:space="preserve">edsat knoglemængde og forringet knoglestruktur </w:t>
            </w:r>
            <w:r w:rsidR="00AB640D" w:rsidRPr="00AB640D">
              <w:rPr>
                <w:rFonts w:ascii="Arial" w:hAnsi="Arial" w:cs="Times New Roman"/>
                <w:bCs/>
                <w:color w:val="auto"/>
              </w:rPr>
              <w:sym w:font="Wingdings" w:char="F0E0"/>
            </w:r>
            <w:r w:rsidR="003F0400">
              <w:rPr>
                <w:rFonts w:ascii="Arial" w:hAnsi="Arial" w:cs="Times New Roman"/>
                <w:bCs/>
                <w:color w:val="auto"/>
              </w:rPr>
              <w:t xml:space="preserve"> øger</w:t>
            </w:r>
            <w:r w:rsidR="00AB640D">
              <w:rPr>
                <w:rFonts w:ascii="Arial" w:hAnsi="Arial" w:cs="Times New Roman"/>
                <w:bCs/>
                <w:color w:val="auto"/>
              </w:rPr>
              <w:t xml:space="preserve"> risiko for knoglebrud. Skyldes som regel en kombination af lav </w:t>
            </w:r>
            <w:proofErr w:type="spellStart"/>
            <w:r w:rsidR="00AB640D">
              <w:rPr>
                <w:rFonts w:ascii="Arial" w:hAnsi="Arial" w:cs="Times New Roman"/>
                <w:bCs/>
                <w:color w:val="auto"/>
              </w:rPr>
              <w:t>peak</w:t>
            </w:r>
            <w:proofErr w:type="spellEnd"/>
            <w:r w:rsidR="00AB640D">
              <w:rPr>
                <w:rFonts w:ascii="Arial" w:hAnsi="Arial" w:cs="Times New Roman"/>
                <w:bCs/>
                <w:color w:val="auto"/>
              </w:rPr>
              <w:t xml:space="preserve"> bone </w:t>
            </w:r>
            <w:proofErr w:type="spellStart"/>
            <w:r w:rsidR="00AB640D">
              <w:rPr>
                <w:rFonts w:ascii="Arial" w:hAnsi="Arial" w:cs="Times New Roman"/>
                <w:bCs/>
                <w:color w:val="auto"/>
              </w:rPr>
              <w:t>mass</w:t>
            </w:r>
            <w:proofErr w:type="spellEnd"/>
            <w:r w:rsidR="00AB640D">
              <w:rPr>
                <w:rFonts w:ascii="Arial" w:hAnsi="Arial" w:cs="Times New Roman"/>
                <w:bCs/>
                <w:color w:val="auto"/>
              </w:rPr>
              <w:t xml:space="preserve">, negativ balance mellem </w:t>
            </w:r>
            <w:proofErr w:type="spellStart"/>
            <w:r w:rsidR="00AB640D">
              <w:rPr>
                <w:rFonts w:ascii="Arial" w:hAnsi="Arial" w:cs="Times New Roman"/>
                <w:bCs/>
                <w:color w:val="auto"/>
              </w:rPr>
              <w:t>remodelleringscyklus</w:t>
            </w:r>
            <w:proofErr w:type="spellEnd"/>
            <w:r w:rsidR="00AB640D">
              <w:rPr>
                <w:rFonts w:ascii="Arial" w:hAnsi="Arial" w:cs="Times New Roman"/>
                <w:bCs/>
                <w:color w:val="auto"/>
              </w:rPr>
              <w:t xml:space="preserve"> og øget aktiveringsfrekvens. Knogletabet mindskes betydeligt i forbindelse med </w:t>
            </w:r>
            <w:r w:rsidR="007C7FCD">
              <w:rPr>
                <w:rFonts w:ascii="Arial" w:hAnsi="Arial" w:cs="Times New Roman"/>
                <w:bCs/>
                <w:color w:val="auto"/>
              </w:rPr>
              <w:t>menopausen grundet fald i serum-østrogen nive</w:t>
            </w:r>
            <w:r w:rsidR="00AB640D">
              <w:rPr>
                <w:rFonts w:ascii="Arial" w:hAnsi="Arial" w:cs="Times New Roman"/>
                <w:bCs/>
                <w:color w:val="auto"/>
              </w:rPr>
              <w:t>a</w:t>
            </w:r>
            <w:r w:rsidR="007C7FCD">
              <w:rPr>
                <w:rFonts w:ascii="Arial" w:hAnsi="Arial" w:cs="Times New Roman"/>
                <w:bCs/>
                <w:color w:val="auto"/>
              </w:rPr>
              <w:t>uet.</w:t>
            </w:r>
            <w:r w:rsidR="001822BC">
              <w:rPr>
                <w:rFonts w:ascii="Arial" w:hAnsi="Arial" w:cs="Times New Roman"/>
                <w:bCs/>
                <w:color w:val="auto"/>
              </w:rPr>
              <w:t xml:space="preserve"> Profylaktisk omfatter råd om livsstil (rygestop, kostvaner, motion, osv.) samt hos ældre anbefales tilskud af kalcium og D vitamin.</w:t>
            </w:r>
          </w:p>
          <w:p w14:paraId="25E0875F" w14:textId="77777777" w:rsidR="003F0400" w:rsidRDefault="003F0400" w:rsidP="003F0400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</w:p>
          <w:p w14:paraId="7211872C" w14:textId="0C4623FC" w:rsidR="00726601" w:rsidRDefault="003F0400" w:rsidP="003F0400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>Den ekstracel</w:t>
            </w:r>
            <w:r w:rsidR="00D213BE">
              <w:rPr>
                <w:rFonts w:ascii="Arial" w:hAnsi="Arial" w:cs="Times New Roman"/>
                <w:bCs/>
                <w:color w:val="auto"/>
              </w:rPr>
              <w:t>lulær koncentration af kalcium</w:t>
            </w:r>
            <w:r>
              <w:rPr>
                <w:rFonts w:ascii="Arial" w:hAnsi="Arial" w:cs="Times New Roman"/>
                <w:bCs/>
                <w:color w:val="auto"/>
              </w:rPr>
              <w:t xml:space="preserve"> vigtig for bl.a.  nerve- og muskelcellers </w:t>
            </w:r>
            <w:proofErr w:type="spellStart"/>
            <w:r>
              <w:rPr>
                <w:rFonts w:ascii="Arial" w:hAnsi="Arial" w:cs="Times New Roman"/>
                <w:bCs/>
                <w:color w:val="auto"/>
              </w:rPr>
              <w:t>excitation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, blodets koagulation, en række sekretionsprocesser og knoglesystemet. </w:t>
            </w:r>
            <w:r w:rsidR="00726601">
              <w:rPr>
                <w:rFonts w:ascii="Arial" w:hAnsi="Arial" w:cs="Times New Roman"/>
                <w:bCs/>
                <w:color w:val="auto"/>
              </w:rPr>
              <w:t xml:space="preserve">Serum kalcium niveauet reguleres af bl.a. hormonet PTH der binder til receptorer på </w:t>
            </w:r>
            <w:proofErr w:type="spellStart"/>
            <w:r w:rsidR="00726601">
              <w:rPr>
                <w:rFonts w:ascii="Arial" w:hAnsi="Arial" w:cs="Times New Roman"/>
                <w:bCs/>
                <w:color w:val="auto"/>
              </w:rPr>
              <w:t>nyretubulusce</w:t>
            </w:r>
            <w:r w:rsidR="00D213BE">
              <w:rPr>
                <w:rFonts w:ascii="Arial" w:hAnsi="Arial" w:cs="Times New Roman"/>
                <w:bCs/>
                <w:color w:val="auto"/>
              </w:rPr>
              <w:t>l</w:t>
            </w:r>
            <w:r w:rsidR="00726601">
              <w:rPr>
                <w:rFonts w:ascii="Arial" w:hAnsi="Arial" w:cs="Times New Roman"/>
                <w:bCs/>
                <w:color w:val="auto"/>
              </w:rPr>
              <w:t>ler</w:t>
            </w:r>
            <w:proofErr w:type="spellEnd"/>
            <w:r w:rsidR="00726601">
              <w:rPr>
                <w:rFonts w:ascii="Arial" w:hAnsi="Arial" w:cs="Times New Roman"/>
                <w:bCs/>
                <w:color w:val="auto"/>
              </w:rPr>
              <w:t xml:space="preserve"> og </w:t>
            </w:r>
            <w:proofErr w:type="spellStart"/>
            <w:r w:rsidR="00726601">
              <w:rPr>
                <w:rFonts w:ascii="Arial" w:hAnsi="Arial" w:cs="Times New Roman"/>
                <w:bCs/>
                <w:color w:val="auto"/>
              </w:rPr>
              <w:t>osteoblaster</w:t>
            </w:r>
            <w:proofErr w:type="spellEnd"/>
            <w:r w:rsidR="00726601">
              <w:rPr>
                <w:rFonts w:ascii="Arial" w:hAnsi="Arial" w:cs="Times New Roman"/>
                <w:bCs/>
                <w:color w:val="auto"/>
              </w:rPr>
              <w:t xml:space="preserve"> </w:t>
            </w:r>
            <w:r w:rsidR="00726601" w:rsidRPr="00726601">
              <w:rPr>
                <w:rFonts w:ascii="Arial" w:hAnsi="Arial" w:cs="Times New Roman"/>
                <w:bCs/>
                <w:color w:val="auto"/>
              </w:rPr>
              <w:sym w:font="Wingdings" w:char="F0E0"/>
            </w:r>
            <w:r w:rsidR="00726601">
              <w:rPr>
                <w:rFonts w:ascii="Arial" w:hAnsi="Arial" w:cs="Times New Roman"/>
                <w:bCs/>
                <w:color w:val="auto"/>
              </w:rPr>
              <w:t xml:space="preserve"> herved stimuleres </w:t>
            </w:r>
            <w:proofErr w:type="spellStart"/>
            <w:r w:rsidR="00726601">
              <w:rPr>
                <w:rFonts w:ascii="Arial" w:hAnsi="Arial" w:cs="Times New Roman"/>
                <w:bCs/>
                <w:color w:val="auto"/>
              </w:rPr>
              <w:t>osteocytt</w:t>
            </w:r>
            <w:r w:rsidR="00185FE4">
              <w:rPr>
                <w:rFonts w:ascii="Arial" w:hAnsi="Arial" w:cs="Times New Roman"/>
                <w:bCs/>
                <w:color w:val="auto"/>
              </w:rPr>
              <w:t>er</w:t>
            </w:r>
            <w:proofErr w:type="spellEnd"/>
            <w:r w:rsidR="00185FE4">
              <w:rPr>
                <w:rFonts w:ascii="Arial" w:hAnsi="Arial" w:cs="Times New Roman"/>
                <w:bCs/>
                <w:color w:val="auto"/>
              </w:rPr>
              <w:t xml:space="preserve"> og </w:t>
            </w:r>
            <w:proofErr w:type="spellStart"/>
            <w:r w:rsidR="00185FE4">
              <w:rPr>
                <w:rFonts w:ascii="Arial" w:hAnsi="Arial" w:cs="Times New Roman"/>
                <w:bCs/>
                <w:color w:val="auto"/>
              </w:rPr>
              <w:t>osteoblaster</w:t>
            </w:r>
            <w:proofErr w:type="spellEnd"/>
            <w:r w:rsidR="00185FE4">
              <w:rPr>
                <w:rFonts w:ascii="Arial" w:hAnsi="Arial" w:cs="Times New Roman"/>
                <w:bCs/>
                <w:color w:val="auto"/>
              </w:rPr>
              <w:t xml:space="preserve"> til aktiv ud</w:t>
            </w:r>
            <w:r w:rsidR="00726601">
              <w:rPr>
                <w:rFonts w:ascii="Arial" w:hAnsi="Arial" w:cs="Times New Roman"/>
                <w:bCs/>
                <w:color w:val="auto"/>
              </w:rPr>
              <w:t xml:space="preserve">pumpning af kalcium til ekstracellulærvæsken. Desuden øger PTH </w:t>
            </w:r>
            <w:proofErr w:type="spellStart"/>
            <w:r w:rsidR="00726601">
              <w:rPr>
                <w:rFonts w:ascii="Arial" w:hAnsi="Arial" w:cs="Times New Roman"/>
                <w:bCs/>
                <w:color w:val="auto"/>
              </w:rPr>
              <w:t>knogleremodelleringen</w:t>
            </w:r>
            <w:proofErr w:type="spellEnd"/>
            <w:r w:rsidR="00726601">
              <w:rPr>
                <w:rFonts w:ascii="Arial" w:hAnsi="Arial" w:cs="Times New Roman"/>
                <w:bCs/>
                <w:color w:val="auto"/>
              </w:rPr>
              <w:t xml:space="preserve"> og nyrernes </w:t>
            </w:r>
            <w:proofErr w:type="spellStart"/>
            <w:r w:rsidR="00726601">
              <w:rPr>
                <w:rFonts w:ascii="Arial" w:hAnsi="Arial" w:cs="Times New Roman"/>
                <w:bCs/>
                <w:color w:val="auto"/>
              </w:rPr>
              <w:t>tubulære</w:t>
            </w:r>
            <w:proofErr w:type="spellEnd"/>
            <w:r w:rsidR="00726601">
              <w:rPr>
                <w:rFonts w:ascii="Arial" w:hAnsi="Arial" w:cs="Times New Roman"/>
                <w:bCs/>
                <w:color w:val="auto"/>
              </w:rPr>
              <w:t xml:space="preserve"> </w:t>
            </w:r>
            <w:proofErr w:type="spellStart"/>
            <w:r w:rsidR="00726601">
              <w:rPr>
                <w:rFonts w:ascii="Arial" w:hAnsi="Arial" w:cs="Times New Roman"/>
                <w:bCs/>
                <w:color w:val="auto"/>
              </w:rPr>
              <w:t>reabsorption</w:t>
            </w:r>
            <w:proofErr w:type="spellEnd"/>
            <w:r w:rsidR="00726601">
              <w:rPr>
                <w:rFonts w:ascii="Arial" w:hAnsi="Arial" w:cs="Times New Roman"/>
                <w:bCs/>
                <w:color w:val="auto"/>
              </w:rPr>
              <w:t>.</w:t>
            </w:r>
          </w:p>
          <w:p w14:paraId="011C542B" w14:textId="77777777" w:rsidR="00A843D2" w:rsidRDefault="00A843D2" w:rsidP="003F0400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</w:p>
          <w:p w14:paraId="31B62001" w14:textId="3C9A2954" w:rsidR="003F0400" w:rsidRDefault="003F0400" w:rsidP="003F0400">
            <w:pPr>
              <w:pStyle w:val="Brdtekst"/>
              <w:rPr>
                <w:rFonts w:ascii="Arial" w:hAnsi="Arial" w:cs="Times New Roman"/>
                <w:bCs/>
                <w:color w:val="auto"/>
              </w:rPr>
            </w:pPr>
            <w:r>
              <w:rPr>
                <w:rFonts w:ascii="Arial" w:hAnsi="Arial" w:cs="Times New Roman"/>
                <w:bCs/>
                <w:color w:val="auto"/>
              </w:rPr>
              <w:t>De hyppigste kalciummeta</w:t>
            </w:r>
            <w:r w:rsidR="00D213BE">
              <w:rPr>
                <w:rFonts w:ascii="Arial" w:hAnsi="Arial" w:cs="Times New Roman"/>
                <w:bCs/>
                <w:color w:val="auto"/>
              </w:rPr>
              <w:t xml:space="preserve">boliske sygdomme er de </w:t>
            </w:r>
            <w:proofErr w:type="spellStart"/>
            <w:r w:rsidR="00D213BE">
              <w:rPr>
                <w:rFonts w:ascii="Arial" w:hAnsi="Arial" w:cs="Times New Roman"/>
                <w:bCs/>
                <w:color w:val="auto"/>
              </w:rPr>
              <w:t>hyperkalc</w:t>
            </w:r>
            <w:r>
              <w:rPr>
                <w:rFonts w:ascii="Arial" w:hAnsi="Arial" w:cs="Times New Roman"/>
                <w:bCs/>
                <w:color w:val="auto"/>
              </w:rPr>
              <w:t>æmiske</w:t>
            </w:r>
            <w:proofErr w:type="spellEnd"/>
            <w:r>
              <w:rPr>
                <w:rFonts w:ascii="Arial" w:hAnsi="Arial" w:cs="Times New Roman"/>
                <w:bCs/>
                <w:color w:val="auto"/>
              </w:rPr>
              <w:t xml:space="preserve"> tilstande.</w:t>
            </w:r>
          </w:p>
          <w:p w14:paraId="4154290D" w14:textId="77777777" w:rsidR="000A2706" w:rsidRDefault="000A2706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33CC4FD6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  <w:proofErr w:type="spellStart"/>
            <w:r w:rsidRPr="00C1385C">
              <w:rPr>
                <w:rFonts w:ascii="Arial" w:hAnsi="Arial" w:cs="Times New Roman"/>
                <w:b/>
                <w:bCs/>
                <w:color w:val="F79646" w:themeColor="accent6"/>
              </w:rPr>
              <w:t>Biphosphonater</w:t>
            </w:r>
            <w:proofErr w:type="spellEnd"/>
          </w:p>
          <w:p w14:paraId="401FA4F4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EF56802" w14:textId="77777777" w:rsidR="00D34DBF" w:rsidRDefault="002D223A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Der findes tre forskellige </w:t>
            </w:r>
            <w:proofErr w:type="spellStart"/>
            <w:r>
              <w:rPr>
                <w:rFonts w:ascii="Arial" w:hAnsi="Arial" w:cs="Times New Roman"/>
              </w:rPr>
              <w:t>bisfosfonat</w:t>
            </w:r>
            <w:r w:rsidR="00D34DBF">
              <w:rPr>
                <w:rFonts w:ascii="Arial" w:hAnsi="Arial" w:cs="Times New Roman"/>
              </w:rPr>
              <w:t>er</w:t>
            </w:r>
            <w:proofErr w:type="spellEnd"/>
            <w:r w:rsidR="00D34DBF">
              <w:rPr>
                <w:rFonts w:ascii="Arial" w:hAnsi="Arial" w:cs="Times New Roman"/>
              </w:rPr>
              <w:t xml:space="preserve"> der alle hæmmer </w:t>
            </w:r>
            <w:proofErr w:type="spellStart"/>
            <w:r w:rsidR="00D34DBF">
              <w:rPr>
                <w:rFonts w:ascii="Arial" w:hAnsi="Arial" w:cs="Times New Roman"/>
              </w:rPr>
              <w:t>osteoklasternes</w:t>
            </w:r>
            <w:proofErr w:type="spellEnd"/>
            <w:r w:rsidR="00D34DBF">
              <w:rPr>
                <w:rFonts w:ascii="Arial" w:hAnsi="Arial" w:cs="Times New Roman"/>
              </w:rPr>
              <w:t xml:space="preserve"> aktivitet på en af følgende måder: </w:t>
            </w:r>
          </w:p>
          <w:p w14:paraId="69966469" w14:textId="7626B4A1" w:rsidR="00D34DBF" w:rsidRDefault="00D34DBF" w:rsidP="00D34DBF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H</w:t>
            </w:r>
            <w:r w:rsidR="001E4DBD" w:rsidRPr="00C1385C">
              <w:rPr>
                <w:rFonts w:ascii="Arial" w:hAnsi="Arial" w:cs="Times New Roman"/>
              </w:rPr>
              <w:t xml:space="preserve">æmmer </w:t>
            </w:r>
            <w:proofErr w:type="spellStart"/>
            <w:r w:rsidR="001E4DBD" w:rsidRPr="00C1385C">
              <w:rPr>
                <w:rFonts w:ascii="Arial" w:hAnsi="Arial" w:cs="Times New Roman"/>
              </w:rPr>
              <w:t>farnesyl</w:t>
            </w:r>
            <w:proofErr w:type="spellEnd"/>
            <w:r w:rsidR="001E4DBD" w:rsidRPr="00C1385C">
              <w:rPr>
                <w:rFonts w:ascii="Arial" w:hAnsi="Arial" w:cs="Times New Roman"/>
              </w:rPr>
              <w:t xml:space="preserve"> </w:t>
            </w:r>
            <w:proofErr w:type="spellStart"/>
            <w:r w:rsidR="001E4DBD" w:rsidRPr="00C1385C">
              <w:rPr>
                <w:rFonts w:ascii="Arial" w:hAnsi="Arial" w:cs="Times New Roman"/>
              </w:rPr>
              <w:t>difosfat-syntase</w:t>
            </w:r>
            <w:proofErr w:type="spellEnd"/>
            <w:r w:rsidR="001E4DBD" w:rsidRPr="00C1385C">
              <w:rPr>
                <w:rFonts w:ascii="Arial" w:hAnsi="Arial" w:cs="Times New Roman"/>
              </w:rPr>
              <w:t xml:space="preserve">  </w:t>
            </w:r>
            <w:r w:rsidR="002D223A">
              <w:rPr>
                <w:rFonts w:ascii="Arial" w:hAnsi="Arial" w:cs="Times New Roman"/>
              </w:rPr>
              <w:t xml:space="preserve">hvormed forankringen i </w:t>
            </w:r>
            <w:proofErr w:type="spellStart"/>
            <w:r w:rsidR="002D223A">
              <w:rPr>
                <w:rFonts w:ascii="Arial" w:hAnsi="Arial" w:cs="Times New Roman"/>
              </w:rPr>
              <w:t>osteoklasternes</w:t>
            </w:r>
            <w:proofErr w:type="spellEnd"/>
            <w:r w:rsidR="002D223A">
              <w:rPr>
                <w:rFonts w:ascii="Arial" w:hAnsi="Arial" w:cs="Times New Roman"/>
              </w:rPr>
              <w:t xml:space="preserve"> </w:t>
            </w:r>
            <w:proofErr w:type="spellStart"/>
            <w:r w:rsidR="002D223A">
              <w:rPr>
                <w:rFonts w:ascii="Arial" w:hAnsi="Arial" w:cs="Times New Roman"/>
              </w:rPr>
              <w:lastRenderedPageBreak/>
              <w:t>cytoskelet</w:t>
            </w:r>
            <w:proofErr w:type="spellEnd"/>
            <w:r w:rsidR="002D223A">
              <w:rPr>
                <w:rFonts w:ascii="Arial" w:hAnsi="Arial" w:cs="Times New Roman"/>
              </w:rPr>
              <w:t xml:space="preserve"> af en række</w:t>
            </w:r>
            <w:r>
              <w:rPr>
                <w:rFonts w:ascii="Arial" w:hAnsi="Arial" w:cs="Times New Roman"/>
              </w:rPr>
              <w:t xml:space="preserve"> andre </w:t>
            </w:r>
            <w:proofErr w:type="spellStart"/>
            <w:r>
              <w:rPr>
                <w:rFonts w:ascii="Arial" w:hAnsi="Arial" w:cs="Times New Roman"/>
              </w:rPr>
              <w:t>intracellulære</w:t>
            </w:r>
            <w:proofErr w:type="spellEnd"/>
            <w:r>
              <w:rPr>
                <w:rFonts w:ascii="Arial" w:hAnsi="Arial" w:cs="Times New Roman"/>
              </w:rPr>
              <w:t xml:space="preserve">  enzymer </w:t>
            </w:r>
            <w:r w:rsidR="002D223A">
              <w:rPr>
                <w:rFonts w:ascii="Arial" w:hAnsi="Arial" w:cs="Times New Roman"/>
              </w:rPr>
              <w:t>hæmmes</w:t>
            </w:r>
            <w:r>
              <w:rPr>
                <w:rFonts w:ascii="Arial" w:hAnsi="Arial" w:cs="Times New Roman"/>
              </w:rPr>
              <w:t xml:space="preserve"> </w:t>
            </w:r>
            <w:r w:rsidRPr="00D34DBF">
              <w:rPr>
                <w:rFonts w:ascii="Arial" w:hAnsi="Arial" w:cs="Times New Roman"/>
              </w:rPr>
              <w:sym w:font="Wingdings" w:char="F0E0"/>
            </w:r>
            <w:r>
              <w:rPr>
                <w:rFonts w:ascii="Arial" w:hAnsi="Arial" w:cs="Times New Roman"/>
              </w:rPr>
              <w:t xml:space="preserve"> svækker </w:t>
            </w:r>
            <w:proofErr w:type="spellStart"/>
            <w:r>
              <w:rPr>
                <w:rFonts w:ascii="Arial" w:hAnsi="Arial" w:cs="Times New Roman"/>
              </w:rPr>
              <w:t>osteoklasternes</w:t>
            </w:r>
            <w:proofErr w:type="spellEnd"/>
            <w:r>
              <w:rPr>
                <w:rFonts w:ascii="Arial" w:hAnsi="Arial" w:cs="Times New Roman"/>
              </w:rPr>
              <w:t xml:space="preserve"> funktion og overlevelse. </w:t>
            </w:r>
          </w:p>
          <w:p w14:paraId="1907EE99" w14:textId="45EC85D1" w:rsidR="001E4DBD" w:rsidRDefault="00D34DBF" w:rsidP="001E4DBD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D</w:t>
            </w:r>
            <w:r w:rsidR="001E4DBD" w:rsidRPr="00D34DBF">
              <w:rPr>
                <w:rFonts w:ascii="Arial" w:hAnsi="Arial" w:cs="Times New Roman"/>
              </w:rPr>
              <w:t xml:space="preserve">annelse af </w:t>
            </w:r>
            <w:proofErr w:type="spellStart"/>
            <w:r w:rsidR="001E4DBD" w:rsidRPr="00D34DBF">
              <w:rPr>
                <w:rFonts w:ascii="Arial" w:hAnsi="Arial" w:cs="Times New Roman"/>
              </w:rPr>
              <w:t>cytotoksiske</w:t>
            </w:r>
            <w:proofErr w:type="spellEnd"/>
            <w:r w:rsidR="001E4DBD" w:rsidRPr="00D34DBF">
              <w:rPr>
                <w:rFonts w:ascii="Arial" w:hAnsi="Arial" w:cs="Times New Roman"/>
              </w:rPr>
              <w:t xml:space="preserve"> ATP-</w:t>
            </w:r>
            <w:proofErr w:type="spellStart"/>
            <w:r w:rsidR="001E4DBD" w:rsidRPr="00D34DBF">
              <w:rPr>
                <w:rFonts w:ascii="Arial" w:hAnsi="Arial" w:cs="Times New Roman"/>
              </w:rPr>
              <w:t>analoger</w:t>
            </w:r>
            <w:proofErr w:type="spellEnd"/>
            <w:r>
              <w:rPr>
                <w:rFonts w:ascii="Arial" w:hAnsi="Arial" w:cs="Times New Roman"/>
              </w:rPr>
              <w:t xml:space="preserve">  </w:t>
            </w:r>
            <w:r w:rsidRPr="00D34DBF">
              <w:rPr>
                <w:rFonts w:ascii="Arial" w:hAnsi="Arial" w:cs="Times New Roman"/>
              </w:rPr>
              <w:sym w:font="Wingdings" w:char="F0E0"/>
            </w:r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Osteoklast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apoptose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</w:p>
          <w:p w14:paraId="1DD66A2F" w14:textId="5EB1F45E" w:rsidR="00D34DBF" w:rsidRPr="00D34DBF" w:rsidRDefault="00D34DBF" w:rsidP="00D34DBF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Når </w:t>
            </w:r>
            <w:proofErr w:type="spellStart"/>
            <w:r>
              <w:rPr>
                <w:rFonts w:ascii="Arial" w:hAnsi="Arial" w:cs="Times New Roman"/>
              </w:rPr>
              <w:t>osteoklasternes</w:t>
            </w:r>
            <w:proofErr w:type="spellEnd"/>
            <w:r>
              <w:rPr>
                <w:rFonts w:ascii="Arial" w:hAnsi="Arial" w:cs="Times New Roman"/>
              </w:rPr>
              <w:t xml:space="preserve"> aktivitet hæmmes reduceres </w:t>
            </w:r>
            <w:proofErr w:type="spellStart"/>
            <w:r>
              <w:rPr>
                <w:rFonts w:ascii="Arial" w:hAnsi="Arial" w:cs="Times New Roman"/>
              </w:rPr>
              <w:t>knogleremodelleringsrummet</w:t>
            </w:r>
            <w:proofErr w:type="spellEnd"/>
            <w:r>
              <w:rPr>
                <w:rFonts w:ascii="Arial" w:hAnsi="Arial" w:cs="Times New Roman"/>
              </w:rPr>
              <w:t xml:space="preserve"> (de åbne resorptionslakuners samlede volumen) og antallet af svage steder i den </w:t>
            </w:r>
            <w:proofErr w:type="spellStart"/>
            <w:r>
              <w:rPr>
                <w:rFonts w:ascii="Arial" w:hAnsi="Arial" w:cs="Times New Roman"/>
              </w:rPr>
              <w:t>trabekulære</w:t>
            </w:r>
            <w:proofErr w:type="spellEnd"/>
            <w:r>
              <w:rPr>
                <w:rFonts w:ascii="Arial" w:hAnsi="Arial" w:cs="Times New Roman"/>
              </w:rPr>
              <w:t xml:space="preserve"> knogle nedsættes. </w:t>
            </w:r>
          </w:p>
          <w:p w14:paraId="605921C5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567179A0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1385C">
              <w:rPr>
                <w:rFonts w:ascii="Arial" w:hAnsi="Arial" w:cs="Times New Roman"/>
              </w:rPr>
              <w:t>Osteoporose</w:t>
            </w:r>
            <w:proofErr w:type="spellEnd"/>
            <w:r w:rsidRPr="00C1385C">
              <w:rPr>
                <w:rFonts w:ascii="Arial" w:hAnsi="Arial" w:cs="Times New Roman"/>
              </w:rPr>
              <w:t xml:space="preserve">, </w:t>
            </w:r>
            <w:proofErr w:type="spellStart"/>
            <w:r w:rsidRPr="00C1385C">
              <w:rPr>
                <w:rFonts w:ascii="Arial" w:hAnsi="Arial" w:cs="Times New Roman"/>
              </w:rPr>
              <w:t>hyperkalcæmi</w:t>
            </w:r>
            <w:proofErr w:type="spellEnd"/>
            <w:r w:rsidRPr="00C1385C">
              <w:rPr>
                <w:rFonts w:ascii="Arial" w:hAnsi="Arial" w:cs="Times New Roman"/>
              </w:rPr>
              <w:t xml:space="preserve">, </w:t>
            </w:r>
            <w:proofErr w:type="spellStart"/>
            <w:r w:rsidRPr="00C1385C">
              <w:rPr>
                <w:rFonts w:ascii="Arial" w:hAnsi="Arial" w:cs="Times New Roman"/>
              </w:rPr>
              <w:t>osteogensis</w:t>
            </w:r>
            <w:proofErr w:type="spellEnd"/>
            <w:r w:rsidRPr="00C1385C">
              <w:rPr>
                <w:rFonts w:ascii="Arial" w:hAnsi="Arial" w:cs="Times New Roman"/>
              </w:rPr>
              <w:t xml:space="preserve"> </w:t>
            </w:r>
            <w:proofErr w:type="spellStart"/>
            <w:r w:rsidRPr="00C1385C">
              <w:rPr>
                <w:rFonts w:ascii="Arial" w:hAnsi="Arial" w:cs="Times New Roman"/>
              </w:rPr>
              <w:t>imperfecta</w:t>
            </w:r>
            <w:proofErr w:type="spellEnd"/>
            <w:r w:rsidRPr="00C1385C">
              <w:rPr>
                <w:rFonts w:ascii="Arial" w:hAnsi="Arial" w:cs="Times New Roman"/>
              </w:rPr>
              <w:t xml:space="preserve">, fibrøs </w:t>
            </w:r>
            <w:proofErr w:type="spellStart"/>
            <w:r w:rsidRPr="00C1385C">
              <w:rPr>
                <w:rFonts w:ascii="Arial" w:hAnsi="Arial" w:cs="Times New Roman"/>
              </w:rPr>
              <w:t>dysplasi</w:t>
            </w:r>
            <w:proofErr w:type="spellEnd"/>
            <w:r w:rsidRPr="00C1385C">
              <w:rPr>
                <w:rFonts w:ascii="Arial" w:hAnsi="Arial" w:cs="Times New Roman"/>
              </w:rPr>
              <w:t xml:space="preserve">. Kan sinke udvikling af knoglemetastaser ved mammae- og prostatacancer. </w:t>
            </w:r>
          </w:p>
          <w:p w14:paraId="5A53E104" w14:textId="77777777" w:rsidR="001E4DBD" w:rsidRPr="006C3772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6C3772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5EEC33E3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6C3772">
              <w:rPr>
                <w:rFonts w:ascii="Arial" w:hAnsi="Arial" w:cs="Times New Roman"/>
              </w:rPr>
              <w:t>Gravide, ammende, svær nyreinsufficiens.</w:t>
            </w:r>
          </w:p>
          <w:p w14:paraId="268F78B6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6916B183" w14:textId="587BB765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1385C">
              <w:rPr>
                <w:rFonts w:ascii="Arial" w:hAnsi="Arial" w:cs="Times New Roman"/>
              </w:rPr>
              <w:t>Abdominalsmerter</w:t>
            </w:r>
            <w:proofErr w:type="spellEnd"/>
            <w:r w:rsidRPr="00C1385C">
              <w:rPr>
                <w:rFonts w:ascii="Arial" w:hAnsi="Arial" w:cs="Times New Roman"/>
              </w:rPr>
              <w:t xml:space="preserve">, </w:t>
            </w:r>
            <w:r w:rsidR="006C3772">
              <w:rPr>
                <w:rFonts w:ascii="Arial" w:hAnsi="Arial" w:cs="Times New Roman"/>
              </w:rPr>
              <w:t xml:space="preserve">kvalme, </w:t>
            </w:r>
            <w:r w:rsidRPr="00C1385C">
              <w:rPr>
                <w:rFonts w:ascii="Arial" w:hAnsi="Arial" w:cs="Times New Roman"/>
              </w:rPr>
              <w:t>dyspepsi</w:t>
            </w:r>
            <w:r w:rsidR="006C3772">
              <w:rPr>
                <w:rFonts w:ascii="Arial" w:hAnsi="Arial" w:cs="Times New Roman"/>
              </w:rPr>
              <w:t xml:space="preserve"> og halsbrand. Erosioner eller </w:t>
            </w:r>
            <w:proofErr w:type="spellStart"/>
            <w:r w:rsidR="006C3772">
              <w:rPr>
                <w:rFonts w:ascii="Arial" w:hAnsi="Arial" w:cs="Times New Roman"/>
              </w:rPr>
              <w:t>usura</w:t>
            </w:r>
            <w:proofErr w:type="spellEnd"/>
            <w:r w:rsidR="006C3772">
              <w:rPr>
                <w:rFonts w:ascii="Arial" w:hAnsi="Arial" w:cs="Times New Roman"/>
              </w:rPr>
              <w:t xml:space="preserve"> kan i sjældne tilfælde forekomme i </w:t>
            </w:r>
            <w:proofErr w:type="spellStart"/>
            <w:r w:rsidR="006C3772">
              <w:rPr>
                <w:rFonts w:ascii="Arial" w:hAnsi="Arial" w:cs="Times New Roman"/>
              </w:rPr>
              <w:t>oesofagus</w:t>
            </w:r>
            <w:proofErr w:type="spellEnd"/>
            <w:r w:rsidRPr="00C1385C">
              <w:rPr>
                <w:rFonts w:ascii="Arial" w:hAnsi="Arial" w:cs="Times New Roman"/>
              </w:rPr>
              <w:t xml:space="preserve">. Risiko for </w:t>
            </w:r>
            <w:proofErr w:type="spellStart"/>
            <w:r w:rsidRPr="00C1385C">
              <w:rPr>
                <w:rFonts w:ascii="Arial" w:hAnsi="Arial" w:cs="Times New Roman"/>
              </w:rPr>
              <w:t>osteonekrose</w:t>
            </w:r>
            <w:proofErr w:type="spellEnd"/>
            <w:r w:rsidRPr="00C1385C">
              <w:rPr>
                <w:rFonts w:ascii="Arial" w:hAnsi="Arial" w:cs="Times New Roman"/>
              </w:rPr>
              <w:t xml:space="preserve"> i kæben</w:t>
            </w:r>
            <w:r w:rsidR="002E2436">
              <w:rPr>
                <w:rFonts w:ascii="Arial" w:hAnsi="Arial" w:cs="Times New Roman"/>
              </w:rPr>
              <w:t xml:space="preserve"> (sjældent) opstår oftest i forbindelse med tandekstraktion eller anden kæbekirurgi</w:t>
            </w:r>
            <w:r w:rsidRPr="00C1385C">
              <w:rPr>
                <w:rFonts w:ascii="Arial" w:hAnsi="Arial" w:cs="Times New Roman"/>
              </w:rPr>
              <w:t>.</w:t>
            </w:r>
            <w:r w:rsidR="002E2436">
              <w:rPr>
                <w:rFonts w:ascii="Arial" w:hAnsi="Arial" w:cs="Times New Roman"/>
              </w:rPr>
              <w:t xml:space="preserve"> Profylakse i form af god mundhygiejne er her vigtig.</w:t>
            </w:r>
          </w:p>
          <w:p w14:paraId="26A4CECD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1385C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1385C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1B9E4AA5" w14:textId="647C4738" w:rsidR="001E4DBD" w:rsidRPr="00C1385C" w:rsidRDefault="001E4DBD" w:rsidP="001E4DBD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 xml:space="preserve">Absorption; Aktivering kræver lav pH og sker først i ventrikel. </w:t>
            </w:r>
            <w:r w:rsidR="00B37834">
              <w:rPr>
                <w:rFonts w:ascii="Arial" w:hAnsi="Arial" w:cs="Times New Roman"/>
              </w:rPr>
              <w:t xml:space="preserve">Efter peroral indgift absorberes kun 0,5-0,7 %. </w:t>
            </w:r>
            <w:r w:rsidRPr="00C1385C">
              <w:rPr>
                <w:rFonts w:ascii="Arial" w:hAnsi="Arial" w:cs="Times New Roman"/>
              </w:rPr>
              <w:t xml:space="preserve">Absorptionen </w:t>
            </w:r>
            <w:r w:rsidR="00B37834">
              <w:rPr>
                <w:rFonts w:ascii="Arial" w:hAnsi="Arial" w:cs="Times New Roman"/>
              </w:rPr>
              <w:t xml:space="preserve">hæmmes af samtidig indtag af føde og drikke bortset fra vand. Indtagelse af føde og anden peroral medicin bør  udsættes 30-60 min. </w:t>
            </w:r>
          </w:p>
          <w:p w14:paraId="22A249F3" w14:textId="2733C18D" w:rsidR="001E4DBD" w:rsidRPr="008F56D0" w:rsidRDefault="001E4DBD" w:rsidP="001E4DBD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>Distribution; Optages i skelettet</w:t>
            </w:r>
            <w:r w:rsidR="002734F6">
              <w:rPr>
                <w:rFonts w:ascii="Arial" w:hAnsi="Arial" w:cs="Times New Roman"/>
              </w:rPr>
              <w:t xml:space="preserve">, af </w:t>
            </w:r>
            <w:proofErr w:type="spellStart"/>
            <w:r w:rsidR="002734F6">
              <w:rPr>
                <w:rFonts w:ascii="Arial" w:hAnsi="Arial" w:cs="Times New Roman"/>
              </w:rPr>
              <w:t>osteoklaster</w:t>
            </w:r>
            <w:proofErr w:type="spellEnd"/>
            <w:r w:rsidR="002734F6">
              <w:rPr>
                <w:rFonts w:ascii="Arial" w:hAnsi="Arial" w:cs="Times New Roman"/>
              </w:rPr>
              <w:t xml:space="preserve"> ved </w:t>
            </w:r>
            <w:proofErr w:type="spellStart"/>
            <w:r w:rsidR="002734F6">
              <w:rPr>
                <w:rFonts w:ascii="Arial" w:hAnsi="Arial" w:cs="Times New Roman"/>
              </w:rPr>
              <w:t>endocytos</w:t>
            </w:r>
            <w:r w:rsidR="00D213BE">
              <w:rPr>
                <w:rFonts w:ascii="Arial" w:hAnsi="Arial" w:cs="Times New Roman"/>
              </w:rPr>
              <w:t>e</w:t>
            </w:r>
            <w:proofErr w:type="spellEnd"/>
            <w:r w:rsidR="00D213BE">
              <w:rPr>
                <w:rFonts w:ascii="Arial" w:hAnsi="Arial" w:cs="Times New Roman"/>
              </w:rPr>
              <w:t xml:space="preserve"> i forbindelse med </w:t>
            </w:r>
            <w:proofErr w:type="spellStart"/>
            <w:r w:rsidR="00D213BE">
              <w:rPr>
                <w:rFonts w:ascii="Arial" w:hAnsi="Arial" w:cs="Times New Roman"/>
              </w:rPr>
              <w:t>knogleremod</w:t>
            </w:r>
            <w:r w:rsidR="002734F6">
              <w:rPr>
                <w:rFonts w:ascii="Arial" w:hAnsi="Arial" w:cs="Times New Roman"/>
              </w:rPr>
              <w:t>el</w:t>
            </w:r>
            <w:r w:rsidR="00D213BE">
              <w:rPr>
                <w:rFonts w:ascii="Arial" w:hAnsi="Arial" w:cs="Times New Roman"/>
              </w:rPr>
              <w:t>l</w:t>
            </w:r>
            <w:r w:rsidR="002734F6">
              <w:rPr>
                <w:rFonts w:ascii="Arial" w:hAnsi="Arial" w:cs="Times New Roman"/>
              </w:rPr>
              <w:t>ering</w:t>
            </w:r>
            <w:proofErr w:type="spellEnd"/>
            <w:r w:rsidR="002734F6">
              <w:rPr>
                <w:rFonts w:ascii="Arial" w:hAnsi="Arial" w:cs="Times New Roman"/>
              </w:rPr>
              <w:t>,</w:t>
            </w:r>
            <w:r w:rsidRPr="00C1385C">
              <w:rPr>
                <w:rFonts w:ascii="Arial" w:hAnsi="Arial" w:cs="Times New Roman"/>
              </w:rPr>
              <w:t xml:space="preserve"> hvorfra det afgives meget langsomt</w:t>
            </w:r>
            <w:r w:rsidR="008F56D0">
              <w:rPr>
                <w:rFonts w:ascii="Arial" w:hAnsi="Arial" w:cs="Times New Roman"/>
              </w:rPr>
              <w:t xml:space="preserve"> (år)</w:t>
            </w:r>
            <w:r w:rsidRPr="00C1385C">
              <w:rPr>
                <w:rFonts w:ascii="Arial" w:hAnsi="Arial" w:cs="Times New Roman"/>
              </w:rPr>
              <w:t>.</w:t>
            </w:r>
          </w:p>
          <w:p w14:paraId="00328D93" w14:textId="37A3CFD4" w:rsidR="008F56D0" w:rsidRPr="00C1385C" w:rsidRDefault="002734F6" w:rsidP="001E4DBD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Elimination;</w:t>
            </w:r>
            <w:r w:rsidR="008F56D0">
              <w:rPr>
                <w:rFonts w:ascii="Arial" w:hAnsi="Arial" w:cs="Times New Roman"/>
              </w:rPr>
              <w:t xml:space="preserve"> </w:t>
            </w:r>
            <w:proofErr w:type="spellStart"/>
            <w:r w:rsidR="008F56D0">
              <w:rPr>
                <w:rFonts w:ascii="Arial" w:hAnsi="Arial" w:cs="Times New Roman"/>
              </w:rPr>
              <w:t>Metaboliseres</w:t>
            </w:r>
            <w:proofErr w:type="spellEnd"/>
            <w:r w:rsidR="008F56D0">
              <w:rPr>
                <w:rFonts w:ascii="Arial" w:hAnsi="Arial" w:cs="Times New Roman"/>
              </w:rPr>
              <w:t xml:space="preserve"> ikke men udskilles </w:t>
            </w:r>
            <w:proofErr w:type="spellStart"/>
            <w:r w:rsidR="008F56D0">
              <w:rPr>
                <w:rFonts w:ascii="Arial" w:hAnsi="Arial" w:cs="Times New Roman"/>
              </w:rPr>
              <w:t>uomdannet</w:t>
            </w:r>
            <w:proofErr w:type="spellEnd"/>
            <w:r w:rsidR="008F56D0">
              <w:rPr>
                <w:rFonts w:ascii="Arial" w:hAnsi="Arial" w:cs="Times New Roman"/>
              </w:rPr>
              <w:t xml:space="preserve"> via urinen. </w:t>
            </w:r>
          </w:p>
          <w:p w14:paraId="46FBB6FC" w14:textId="76D5B5E0" w:rsidR="001E4DBD" w:rsidRPr="00C1385C" w:rsidRDefault="001E4DBD" w:rsidP="001E4DBD">
            <w:pPr>
              <w:rPr>
                <w:rFonts w:ascii="Arial" w:hAnsi="Arial" w:cs="Times New Roman"/>
                <w:sz w:val="22"/>
                <w:szCs w:val="22"/>
              </w:rPr>
            </w:pPr>
            <w:r w:rsidRPr="00C1385C">
              <w:rPr>
                <w:rFonts w:ascii="Arial" w:hAnsi="Arial" w:cs="Times New Roman"/>
                <w:sz w:val="22"/>
                <w:szCs w:val="22"/>
              </w:rPr>
              <w:t>Dosis; peroralt dagligt, ugentligt,</w:t>
            </w:r>
            <w:r w:rsidR="00C07FBB">
              <w:rPr>
                <w:rFonts w:ascii="Arial" w:hAnsi="Arial" w:cs="Times New Roman"/>
                <w:sz w:val="22"/>
                <w:szCs w:val="22"/>
              </w:rPr>
              <w:t xml:space="preserve"> månedligt eller hvert 3. </w:t>
            </w:r>
            <w:r w:rsidR="008412CC">
              <w:rPr>
                <w:rFonts w:ascii="Arial" w:hAnsi="Arial" w:cs="Times New Roman"/>
                <w:sz w:val="22"/>
                <w:szCs w:val="22"/>
              </w:rPr>
              <w:t>M</w:t>
            </w:r>
            <w:r w:rsidR="00C07FBB">
              <w:rPr>
                <w:rFonts w:ascii="Arial" w:hAnsi="Arial" w:cs="Times New Roman"/>
                <w:sz w:val="22"/>
                <w:szCs w:val="22"/>
              </w:rPr>
              <w:t>åned</w:t>
            </w:r>
            <w:r w:rsidR="008412CC">
              <w:rPr>
                <w:rFonts w:ascii="Arial" w:hAnsi="Arial" w:cs="Times New Roman"/>
                <w:sz w:val="22"/>
                <w:szCs w:val="22"/>
              </w:rPr>
              <w:t xml:space="preserve"> mod </w:t>
            </w:r>
            <w:proofErr w:type="spellStart"/>
            <w:r w:rsidR="008412CC">
              <w:rPr>
                <w:rFonts w:ascii="Arial" w:hAnsi="Arial" w:cs="Times New Roman"/>
                <w:sz w:val="22"/>
                <w:szCs w:val="22"/>
              </w:rPr>
              <w:t>osteoporose</w:t>
            </w:r>
            <w:proofErr w:type="spellEnd"/>
            <w:r w:rsidR="008412CC">
              <w:rPr>
                <w:rFonts w:ascii="Arial" w:hAnsi="Arial" w:cs="Times New Roman"/>
                <w:sz w:val="22"/>
                <w:szCs w:val="22"/>
              </w:rPr>
              <w:t xml:space="preserve">. Hos patienter med malign </w:t>
            </w:r>
            <w:proofErr w:type="spellStart"/>
            <w:r w:rsidR="008412CC">
              <w:rPr>
                <w:rFonts w:ascii="Arial" w:hAnsi="Arial" w:cs="Times New Roman"/>
                <w:sz w:val="22"/>
                <w:szCs w:val="22"/>
              </w:rPr>
              <w:t>hyperkalcæmi</w:t>
            </w:r>
            <w:proofErr w:type="spellEnd"/>
            <w:r w:rsidR="008412CC">
              <w:rPr>
                <w:rFonts w:ascii="Arial" w:hAnsi="Arial" w:cs="Times New Roman"/>
                <w:sz w:val="22"/>
                <w:szCs w:val="22"/>
              </w:rPr>
              <w:t xml:space="preserve"> kan en eller få doser intravenøst normalisere serum-</w:t>
            </w:r>
            <w:proofErr w:type="spellStart"/>
            <w:r w:rsidR="008412CC">
              <w:rPr>
                <w:rFonts w:ascii="Arial" w:hAnsi="Arial" w:cs="Times New Roman"/>
                <w:sz w:val="22"/>
                <w:szCs w:val="22"/>
              </w:rPr>
              <w:t>kalicum</w:t>
            </w:r>
            <w:proofErr w:type="spellEnd"/>
            <w:r w:rsidR="008412CC">
              <w:rPr>
                <w:rFonts w:ascii="Arial" w:hAnsi="Arial" w:cs="Times New Roman"/>
                <w:sz w:val="22"/>
                <w:szCs w:val="22"/>
              </w:rPr>
              <w:t xml:space="preserve"> hos de fleste patienter. </w:t>
            </w:r>
          </w:p>
          <w:p w14:paraId="41A7B4DE" w14:textId="77777777" w:rsidR="001E4DBD" w:rsidRPr="00C1385C" w:rsidRDefault="001E4DBD" w:rsidP="001E4DB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4DBD" w14:paraId="74898452" w14:textId="77777777" w:rsidTr="001E4DBD">
        <w:tc>
          <w:tcPr>
            <w:tcW w:w="4820" w:type="dxa"/>
          </w:tcPr>
          <w:p w14:paraId="593C2A94" w14:textId="47A3E2BA" w:rsidR="00572AF4" w:rsidRPr="00920F0B" w:rsidRDefault="00572AF4" w:rsidP="001E4DBD">
            <w:pPr>
              <w:pStyle w:val="Default"/>
              <w:rPr>
                <w:rFonts w:ascii="Arial" w:hAnsi="Arial"/>
                <w:b/>
                <w:szCs w:val="23"/>
                <w:u w:val="single"/>
                <w:lang w:val="da-DK"/>
              </w:rPr>
            </w:pPr>
          </w:p>
          <w:p w14:paraId="79E8BFCB" w14:textId="22DA466F" w:rsidR="003D4EC9" w:rsidRPr="00920F0B" w:rsidRDefault="00572AF4" w:rsidP="001E4DBD">
            <w:pPr>
              <w:pStyle w:val="Default"/>
              <w:rPr>
                <w:rFonts w:ascii="Arial" w:hAnsi="Arial"/>
                <w:b/>
                <w:szCs w:val="23"/>
                <w:u w:val="single"/>
                <w:lang w:val="da-DK"/>
              </w:rPr>
            </w:pPr>
            <w:r w:rsidRPr="00920F0B">
              <w:rPr>
                <w:rFonts w:ascii="Arial" w:hAnsi="Arial"/>
                <w:b/>
                <w:szCs w:val="23"/>
                <w:u w:val="single"/>
                <w:lang w:val="da-DK"/>
              </w:rPr>
              <w:t>Behandling af diabetes</w:t>
            </w:r>
          </w:p>
          <w:p w14:paraId="06F0AF4A" w14:textId="77777777" w:rsidR="003D4EC9" w:rsidRPr="00920F0B" w:rsidRDefault="003D4EC9" w:rsidP="001E4DBD">
            <w:pPr>
              <w:pStyle w:val="Default"/>
              <w:rPr>
                <w:rFonts w:ascii="Arial" w:hAnsi="Arial"/>
                <w:szCs w:val="23"/>
                <w:lang w:val="da-DK"/>
              </w:rPr>
            </w:pPr>
          </w:p>
          <w:p w14:paraId="1930EB5F" w14:textId="77777777" w:rsidR="00647F6F" w:rsidRPr="00920F0B" w:rsidRDefault="00647F6F" w:rsidP="001E4DBD">
            <w:pPr>
              <w:pStyle w:val="Default"/>
              <w:rPr>
                <w:rFonts w:ascii="Arial" w:hAnsi="Arial"/>
                <w:b/>
                <w:sz w:val="22"/>
                <w:szCs w:val="23"/>
                <w:lang w:val="da-DK"/>
              </w:rPr>
            </w:pPr>
            <w:r w:rsidRPr="00920F0B">
              <w:rPr>
                <w:rFonts w:ascii="Arial" w:hAnsi="Arial"/>
                <w:b/>
                <w:sz w:val="22"/>
                <w:szCs w:val="23"/>
                <w:lang w:val="da-DK"/>
              </w:rPr>
              <w:t>Fysiologisk insulin</w:t>
            </w:r>
          </w:p>
          <w:p w14:paraId="30E3A8FA" w14:textId="77777777" w:rsidR="00647F6F" w:rsidRPr="00920F0B" w:rsidRDefault="00647F6F" w:rsidP="001E4DBD">
            <w:pPr>
              <w:pStyle w:val="Default"/>
              <w:rPr>
                <w:rFonts w:ascii="Arial" w:hAnsi="Arial"/>
                <w:b/>
                <w:sz w:val="22"/>
                <w:szCs w:val="23"/>
                <w:lang w:val="da-DK"/>
              </w:rPr>
            </w:pPr>
          </w:p>
          <w:p w14:paraId="2BA80D22" w14:textId="77777777" w:rsidR="001C1782" w:rsidRPr="00920F0B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  <w:lang w:val="da-DK"/>
              </w:rPr>
            </w:pPr>
          </w:p>
          <w:p w14:paraId="690CA379" w14:textId="77777777" w:rsidR="001C1782" w:rsidRPr="00920F0B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  <w:lang w:val="da-DK"/>
              </w:rPr>
            </w:pPr>
          </w:p>
          <w:p w14:paraId="5A815E42" w14:textId="4B3431DA" w:rsidR="003D4EC9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  <w:r w:rsidRPr="00920F0B">
              <w:rPr>
                <w:rFonts w:ascii="Arial" w:hAnsi="Arial"/>
                <w:sz w:val="22"/>
                <w:szCs w:val="23"/>
                <w:lang w:val="da-DK"/>
              </w:rPr>
              <w:t>Sek</w:t>
            </w:r>
            <w:r w:rsidR="00F017F2" w:rsidRPr="00920F0B">
              <w:rPr>
                <w:rFonts w:ascii="Arial" w:hAnsi="Arial"/>
                <w:sz w:val="22"/>
                <w:szCs w:val="23"/>
                <w:lang w:val="da-DK"/>
              </w:rPr>
              <w:t>retion af insulin</w:t>
            </w:r>
            <w:r w:rsidR="00647F6F" w:rsidRPr="00920F0B">
              <w:rPr>
                <w:rFonts w:ascii="Arial" w:hAnsi="Arial"/>
                <w:sz w:val="22"/>
                <w:szCs w:val="23"/>
                <w:lang w:val="da-DK"/>
              </w:rPr>
              <w:t>:</w:t>
            </w:r>
          </w:p>
          <w:p w14:paraId="28D63C30" w14:textId="77777777" w:rsidR="00647F6F" w:rsidRPr="00920F0B" w:rsidRDefault="00647F6F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2C696285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61F5587D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1C509AE3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5B52CA62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122AFC3A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161B02C2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25457D1B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75DD4A39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45756F9B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454773BC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0CF6B7C0" w14:textId="77777777" w:rsidR="006C1666" w:rsidRPr="00920F0B" w:rsidRDefault="006C1666" w:rsidP="001E4DBD">
            <w:pPr>
              <w:pStyle w:val="Default"/>
              <w:rPr>
                <w:rFonts w:ascii="Arial" w:hAnsi="Arial"/>
                <w:sz w:val="40"/>
                <w:szCs w:val="23"/>
                <w:lang w:val="da-DK"/>
              </w:rPr>
            </w:pPr>
          </w:p>
          <w:p w14:paraId="52928B41" w14:textId="77777777" w:rsidR="009942AB" w:rsidRPr="00920F0B" w:rsidRDefault="009942AB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6F8E9168" w14:textId="77777777" w:rsidR="001C1782" w:rsidRPr="00920F0B" w:rsidRDefault="001C1782" w:rsidP="001E4DBD">
            <w:pPr>
              <w:pStyle w:val="Default"/>
              <w:rPr>
                <w:rFonts w:ascii="Arial" w:hAnsi="Arial"/>
                <w:sz w:val="22"/>
                <w:szCs w:val="23"/>
                <w:lang w:val="da-DK"/>
              </w:rPr>
            </w:pPr>
          </w:p>
          <w:p w14:paraId="6826C01C" w14:textId="21C2B815" w:rsidR="00647F6F" w:rsidRDefault="00EA3457" w:rsidP="001E4DBD">
            <w:pPr>
              <w:pStyle w:val="Default"/>
              <w:rPr>
                <w:rFonts w:ascii="Arial" w:hAnsi="Arial"/>
                <w:sz w:val="22"/>
                <w:szCs w:val="23"/>
              </w:rPr>
            </w:pPr>
            <w:proofErr w:type="spellStart"/>
            <w:r>
              <w:rPr>
                <w:rFonts w:ascii="Arial" w:hAnsi="Arial"/>
                <w:sz w:val="22"/>
                <w:szCs w:val="23"/>
              </w:rPr>
              <w:t>Insulins</w:t>
            </w:r>
            <w:proofErr w:type="spellEnd"/>
            <w:r>
              <w:rPr>
                <w:rFonts w:ascii="Arial" w:hAnsi="Arial"/>
                <w:sz w:val="22"/>
                <w:szCs w:val="23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3"/>
              </w:rPr>
              <w:t>virkningsmekanisme</w:t>
            </w:r>
            <w:proofErr w:type="spellEnd"/>
            <w:r w:rsidR="00647F6F">
              <w:rPr>
                <w:rFonts w:ascii="Arial" w:hAnsi="Arial"/>
                <w:sz w:val="22"/>
                <w:szCs w:val="23"/>
              </w:rPr>
              <w:t xml:space="preserve">: </w:t>
            </w:r>
          </w:p>
          <w:p w14:paraId="31A4F1DA" w14:textId="77777777" w:rsidR="00647F6F" w:rsidRDefault="00647F6F" w:rsidP="001E4DBD">
            <w:pPr>
              <w:pStyle w:val="Default"/>
              <w:rPr>
                <w:rFonts w:ascii="Arial" w:hAnsi="Arial"/>
                <w:sz w:val="22"/>
                <w:szCs w:val="23"/>
              </w:rPr>
            </w:pPr>
          </w:p>
          <w:p w14:paraId="182B728B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55D5F4D1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0C1DEA38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72AF1638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41F4652B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57DA0227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619182B5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10C27E75" w14:textId="77777777" w:rsidR="003009AE" w:rsidRDefault="003009AE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1079FCE3" w14:textId="77777777" w:rsidR="003009AE" w:rsidRDefault="003009AE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32E754A7" w14:textId="77777777" w:rsidR="003009AE" w:rsidRDefault="003009AE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6FA74961" w14:textId="77777777" w:rsidR="003009AE" w:rsidRDefault="003009AE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26505337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18B67B62" w14:textId="77777777" w:rsidR="001C1782" w:rsidRDefault="001C1782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</w:p>
          <w:p w14:paraId="48FAD504" w14:textId="59CAC60E" w:rsidR="00647F6F" w:rsidRPr="00647F6F" w:rsidRDefault="00647F6F" w:rsidP="001E4DBD">
            <w:pPr>
              <w:pStyle w:val="Default"/>
              <w:rPr>
                <w:rFonts w:ascii="Arial" w:hAnsi="Arial"/>
                <w:b/>
                <w:sz w:val="22"/>
                <w:szCs w:val="23"/>
              </w:rPr>
            </w:pPr>
            <w:r>
              <w:rPr>
                <w:rFonts w:ascii="Arial" w:hAnsi="Arial"/>
                <w:b/>
                <w:sz w:val="22"/>
                <w:szCs w:val="23"/>
              </w:rPr>
              <w:t>Diabetes</w:t>
            </w:r>
          </w:p>
          <w:p w14:paraId="3009E28B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0644BCCD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160BB0D5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598BA33C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5D02160D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3414E816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21185508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3D82E0DC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505915A5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2DAAD4ED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0DB748C4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4B6F3150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03C3A70D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03EC612A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1E5827A8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36F60FA1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18C264CA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74A14FED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6B84404A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4BA34733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657C5A32" w14:textId="77777777" w:rsidR="00A25517" w:rsidRDefault="00A25517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468C0D79" w14:textId="77777777" w:rsidR="000A32CE" w:rsidRDefault="000A32CE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05EDC403" w14:textId="77777777" w:rsidR="000A32CE" w:rsidRDefault="000A32CE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112F8D2B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68475EEB" w14:textId="77777777" w:rsidR="003D4EC9" w:rsidRDefault="003D4EC9" w:rsidP="001E4DBD">
            <w:pPr>
              <w:pStyle w:val="Default"/>
              <w:rPr>
                <w:rFonts w:ascii="Arial" w:hAnsi="Arial"/>
                <w:szCs w:val="23"/>
              </w:rPr>
            </w:pPr>
          </w:p>
          <w:p w14:paraId="7BCDC81D" w14:textId="7DE6F1C7" w:rsidR="003D4EC9" w:rsidRPr="003D4EC9" w:rsidRDefault="003D4EC9" w:rsidP="001E4DBD">
            <w:pPr>
              <w:pStyle w:val="Default"/>
              <w:rPr>
                <w:rFonts w:ascii="Arial" w:hAnsi="Arial"/>
                <w:b/>
                <w:szCs w:val="23"/>
              </w:rPr>
            </w:pPr>
            <w:proofErr w:type="spellStart"/>
            <w:r w:rsidRPr="003D4EC9">
              <w:rPr>
                <w:rFonts w:ascii="Arial" w:hAnsi="Arial"/>
                <w:b/>
                <w:sz w:val="22"/>
                <w:szCs w:val="23"/>
              </w:rPr>
              <w:t>Antidiabetika</w:t>
            </w:r>
            <w:proofErr w:type="spellEnd"/>
          </w:p>
        </w:tc>
        <w:tc>
          <w:tcPr>
            <w:tcW w:w="4819" w:type="dxa"/>
          </w:tcPr>
          <w:p w14:paraId="743A4B40" w14:textId="77777777" w:rsidR="00572AF4" w:rsidRDefault="00572AF4" w:rsidP="001E4DBD">
            <w:pPr>
              <w:pStyle w:val="Brdtekst"/>
              <w:rPr>
                <w:rFonts w:ascii="Arial" w:hAnsi="Arial" w:cs="Times New Roman"/>
                <w:b/>
                <w:bCs/>
                <w:u w:val="single"/>
              </w:rPr>
            </w:pPr>
          </w:p>
          <w:p w14:paraId="2082FAE5" w14:textId="7FF80C51" w:rsidR="001E4DBD" w:rsidRPr="00C1385C" w:rsidRDefault="001E4DBD" w:rsidP="001E4DBD">
            <w:pPr>
              <w:pStyle w:val="Brdtekst"/>
              <w:rPr>
                <w:rFonts w:ascii="Arial" w:hAnsi="Arial" w:cs="Times New Roman"/>
                <w:b/>
                <w:bCs/>
                <w:u w:val="single"/>
              </w:rPr>
            </w:pPr>
          </w:p>
          <w:p w14:paraId="2ACCD329" w14:textId="77777777" w:rsidR="00F017F2" w:rsidRDefault="00F017F2" w:rsidP="001E4DBD">
            <w:pPr>
              <w:pStyle w:val="Brdtekst"/>
              <w:rPr>
                <w:rFonts w:ascii="Arial" w:hAnsi="Arial" w:cs="Times New Roman"/>
              </w:rPr>
            </w:pPr>
          </w:p>
          <w:p w14:paraId="617A0F39" w14:textId="77777777" w:rsidR="003378F0" w:rsidRDefault="003D4EC9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Hormonet i</w:t>
            </w:r>
            <w:r w:rsidR="001E4DBD" w:rsidRPr="00C1385C">
              <w:rPr>
                <w:rFonts w:ascii="Arial" w:hAnsi="Arial" w:cs="Times New Roman"/>
              </w:rPr>
              <w:t xml:space="preserve">nsulin produceres i beta-cellerne i de langerhanske øer i </w:t>
            </w:r>
            <w:proofErr w:type="spellStart"/>
            <w:r w:rsidR="001E4DBD" w:rsidRPr="00C1385C">
              <w:rPr>
                <w:rFonts w:ascii="Arial" w:hAnsi="Arial" w:cs="Times New Roman"/>
              </w:rPr>
              <w:t>pancreas</w:t>
            </w:r>
            <w:proofErr w:type="spellEnd"/>
            <w:r>
              <w:rPr>
                <w:rFonts w:ascii="Arial" w:hAnsi="Arial" w:cs="Times New Roman"/>
              </w:rPr>
              <w:t xml:space="preserve"> og secerneres til blodbanen</w:t>
            </w:r>
            <w:r w:rsidR="001E4DBD" w:rsidRPr="00C1385C">
              <w:rPr>
                <w:rFonts w:ascii="Arial" w:hAnsi="Arial" w:cs="Times New Roman"/>
              </w:rPr>
              <w:t xml:space="preserve">. </w:t>
            </w:r>
          </w:p>
          <w:p w14:paraId="7A36F306" w14:textId="77777777" w:rsidR="003378F0" w:rsidRDefault="003378F0" w:rsidP="001E4DBD">
            <w:pPr>
              <w:pStyle w:val="Brdtekst"/>
              <w:rPr>
                <w:rFonts w:ascii="Arial" w:hAnsi="Arial" w:cs="Times New Roman"/>
              </w:rPr>
            </w:pPr>
          </w:p>
          <w:p w14:paraId="5BDFEE7E" w14:textId="22A6F5F8" w:rsidR="001E4DBD" w:rsidRDefault="003D4EC9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Insulinsekretionen styres af en række </w:t>
            </w:r>
            <w:proofErr w:type="spellStart"/>
            <w:r>
              <w:rPr>
                <w:rFonts w:ascii="Arial" w:hAnsi="Arial" w:cs="Times New Roman"/>
              </w:rPr>
              <w:lastRenderedPageBreak/>
              <w:t>intracellulære</w:t>
            </w:r>
            <w:proofErr w:type="spellEnd"/>
            <w:r>
              <w:rPr>
                <w:rFonts w:ascii="Arial" w:hAnsi="Arial" w:cs="Times New Roman"/>
              </w:rPr>
              <w:t xml:space="preserve"> processer, herunder glukoseniveauet i blodet – ved øget glukoseniveau øges optaget af glukose i beta-cellen hvorved tømning af </w:t>
            </w:r>
            <w:proofErr w:type="spellStart"/>
            <w:r>
              <w:rPr>
                <w:rFonts w:ascii="Arial" w:hAnsi="Arial" w:cs="Times New Roman"/>
              </w:rPr>
              <w:t>insulingranula</w:t>
            </w:r>
            <w:proofErr w:type="spellEnd"/>
            <w:r w:rsidR="000D71BA">
              <w:rPr>
                <w:rFonts w:ascii="Arial" w:hAnsi="Arial" w:cs="Times New Roman"/>
              </w:rPr>
              <w:t xml:space="preserve"> til blodbanen</w:t>
            </w:r>
            <w:r>
              <w:rPr>
                <w:rFonts w:ascii="Arial" w:hAnsi="Arial" w:cs="Times New Roman"/>
              </w:rPr>
              <w:t xml:space="preserve"> stimuleres. </w:t>
            </w:r>
            <w:r w:rsidR="000D71BA">
              <w:rPr>
                <w:rFonts w:ascii="Arial" w:hAnsi="Arial" w:cs="Times New Roman"/>
              </w:rPr>
              <w:t xml:space="preserve">Tilstødende celler i de langerhanske øer i </w:t>
            </w:r>
            <w:proofErr w:type="spellStart"/>
            <w:r w:rsidR="000D71BA">
              <w:rPr>
                <w:rFonts w:ascii="Arial" w:hAnsi="Arial" w:cs="Times New Roman"/>
              </w:rPr>
              <w:t>pancreas</w:t>
            </w:r>
            <w:proofErr w:type="spellEnd"/>
            <w:r w:rsidR="000D71BA">
              <w:rPr>
                <w:rFonts w:ascii="Arial" w:hAnsi="Arial" w:cs="Times New Roman"/>
              </w:rPr>
              <w:t xml:space="preserve"> producerer </w:t>
            </w:r>
            <w:r w:rsidR="001E4DBD" w:rsidRPr="00C1385C">
              <w:rPr>
                <w:rFonts w:ascii="Arial" w:hAnsi="Arial" w:cs="Times New Roman"/>
              </w:rPr>
              <w:t>insulin-regulerende stoffer som glukagon (stimulere</w:t>
            </w:r>
            <w:r w:rsidR="00CF62D5">
              <w:rPr>
                <w:rFonts w:ascii="Arial" w:hAnsi="Arial" w:cs="Times New Roman"/>
              </w:rPr>
              <w:t>r</w:t>
            </w:r>
            <w:r w:rsidR="001E4DBD" w:rsidRPr="00C1385C">
              <w:rPr>
                <w:rFonts w:ascii="Arial" w:hAnsi="Arial" w:cs="Times New Roman"/>
              </w:rPr>
              <w:t xml:space="preserve">) og </w:t>
            </w:r>
            <w:proofErr w:type="spellStart"/>
            <w:r w:rsidR="001E4DBD" w:rsidRPr="00C1385C">
              <w:rPr>
                <w:rFonts w:ascii="Arial" w:hAnsi="Arial" w:cs="Times New Roman"/>
              </w:rPr>
              <w:t>somatostatin</w:t>
            </w:r>
            <w:proofErr w:type="spellEnd"/>
            <w:r w:rsidR="001E4DBD" w:rsidRPr="00C1385C">
              <w:rPr>
                <w:rFonts w:ascii="Arial" w:hAnsi="Arial" w:cs="Times New Roman"/>
              </w:rPr>
              <w:t xml:space="preserve"> (hæmmer). </w:t>
            </w:r>
          </w:p>
          <w:p w14:paraId="29161568" w14:textId="31DCC119" w:rsidR="003378F0" w:rsidRDefault="003378F0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Insulinsekretionen aktiveres foruden af glukose også af en akut øgning i de cirkulerende koncentrationer af aminosyrer, frie fedtsyrer og af </w:t>
            </w:r>
            <w:proofErr w:type="spellStart"/>
            <w:r>
              <w:rPr>
                <w:rFonts w:ascii="Arial" w:hAnsi="Arial" w:cs="Times New Roman"/>
              </w:rPr>
              <w:t>inkretinhorm</w:t>
            </w:r>
            <w:r w:rsidR="00446BDC">
              <w:rPr>
                <w:rFonts w:ascii="Arial" w:hAnsi="Arial" w:cs="Times New Roman"/>
              </w:rPr>
              <w:t>onerne</w:t>
            </w:r>
            <w:proofErr w:type="spellEnd"/>
            <w:r w:rsidR="00446BDC">
              <w:rPr>
                <w:rFonts w:ascii="Arial" w:hAnsi="Arial" w:cs="Times New Roman"/>
              </w:rPr>
              <w:t xml:space="preserve"> der dannes i tarmceller ved bl.a. at </w:t>
            </w:r>
            <w:r>
              <w:rPr>
                <w:rFonts w:ascii="Arial" w:hAnsi="Arial" w:cs="Times New Roman"/>
              </w:rPr>
              <w:t>GLP-1</w:t>
            </w:r>
            <w:r w:rsidR="003071A0">
              <w:rPr>
                <w:rFonts w:ascii="Arial" w:hAnsi="Arial" w:cs="Times New Roman"/>
              </w:rPr>
              <w:t xml:space="preserve"> binder til GLP-1 receptor</w:t>
            </w:r>
            <w:r w:rsidR="00BD0EAF">
              <w:rPr>
                <w:rFonts w:ascii="Arial" w:hAnsi="Arial" w:cs="Times New Roman"/>
              </w:rPr>
              <w:t xml:space="preserve"> under et måltid</w:t>
            </w:r>
            <w:r w:rsidR="003071A0">
              <w:rPr>
                <w:rFonts w:ascii="Arial" w:hAnsi="Arial" w:cs="Times New Roman"/>
              </w:rPr>
              <w:t>.</w:t>
            </w:r>
          </w:p>
          <w:p w14:paraId="5B184432" w14:textId="77777777" w:rsidR="00F017F2" w:rsidRDefault="00F017F2" w:rsidP="001E4DBD">
            <w:pPr>
              <w:pStyle w:val="Brdtekst"/>
              <w:rPr>
                <w:rFonts w:ascii="Arial" w:hAnsi="Arial" w:cs="Times New Roman"/>
              </w:rPr>
            </w:pPr>
          </w:p>
          <w:p w14:paraId="4B6D24B6" w14:textId="6ABF0A72" w:rsidR="001C1782" w:rsidRDefault="00EA3457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Binder til specifikke receptorer i plasmamembranen i insulinfølsomme celler herunder muskel-, lever- og fedtceller. Ved aktivering af receptorerne sendes signalproteiner til transportproteiner for glukose, aminosyrer og ioner. Endvidere induceres der ændringer i aktiviteten af mange </w:t>
            </w:r>
            <w:proofErr w:type="spellStart"/>
            <w:r>
              <w:rPr>
                <w:rFonts w:ascii="Arial" w:hAnsi="Arial" w:cs="Times New Roman"/>
              </w:rPr>
              <w:t>intracellulære</w:t>
            </w:r>
            <w:proofErr w:type="spellEnd"/>
            <w:r>
              <w:rPr>
                <w:rFonts w:ascii="Arial" w:hAnsi="Arial" w:cs="Times New Roman"/>
              </w:rPr>
              <w:t xml:space="preserve"> enzymer i kulhydrat- og </w:t>
            </w:r>
            <w:proofErr w:type="spellStart"/>
            <w:r>
              <w:rPr>
                <w:rFonts w:ascii="Arial" w:hAnsi="Arial" w:cs="Times New Roman"/>
              </w:rPr>
              <w:t>lipidmetabolismen</w:t>
            </w:r>
            <w:proofErr w:type="spellEnd"/>
            <w:r>
              <w:rPr>
                <w:rFonts w:ascii="Arial" w:hAnsi="Arial" w:cs="Times New Roman"/>
              </w:rPr>
              <w:t xml:space="preserve"> og ændringer i DNA og RNA-syntese. </w:t>
            </w:r>
          </w:p>
          <w:p w14:paraId="3573D190" w14:textId="77777777" w:rsidR="001C1782" w:rsidRDefault="003009AE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Insulin har stor betydning for cellevækst, celledifferentiering, membrantransport af næringsstoffer og </w:t>
            </w:r>
            <w:proofErr w:type="spellStart"/>
            <w:r>
              <w:rPr>
                <w:rFonts w:ascii="Arial" w:hAnsi="Arial" w:cs="Times New Roman"/>
              </w:rPr>
              <w:t>elektrolyttter</w:t>
            </w:r>
            <w:proofErr w:type="spellEnd"/>
            <w:r>
              <w:rPr>
                <w:rFonts w:ascii="Arial" w:hAnsi="Arial" w:cs="Times New Roman"/>
              </w:rPr>
              <w:t xml:space="preserve"> samt metabolisme. </w:t>
            </w:r>
          </w:p>
          <w:p w14:paraId="1408B223" w14:textId="77777777" w:rsidR="003009AE" w:rsidRPr="00C1385C" w:rsidRDefault="003009AE" w:rsidP="001E4DBD">
            <w:pPr>
              <w:pStyle w:val="Brdtekst"/>
              <w:rPr>
                <w:rFonts w:ascii="Arial" w:hAnsi="Arial" w:cs="Times New Roman"/>
              </w:rPr>
            </w:pPr>
          </w:p>
          <w:p w14:paraId="7FB70FB6" w14:textId="77777777" w:rsidR="003009AE" w:rsidRDefault="003009AE" w:rsidP="001E4DBD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Diabetes opstår når der er misforhold mellem insulinsekretion og insulinfølsomhed. Der findes to typer diabetes: </w:t>
            </w:r>
          </w:p>
          <w:p w14:paraId="38CD46AB" w14:textId="385274FE" w:rsidR="001E4DBD" w:rsidRDefault="001E4DBD" w:rsidP="003009AE">
            <w:pPr>
              <w:pStyle w:val="Brdtekst"/>
              <w:numPr>
                <w:ilvl w:val="0"/>
                <w:numId w:val="5"/>
              </w:numPr>
              <w:rPr>
                <w:rFonts w:ascii="Arial" w:hAnsi="Arial" w:cs="Times New Roman"/>
              </w:rPr>
            </w:pPr>
            <w:r w:rsidRPr="00C1385C">
              <w:rPr>
                <w:rFonts w:ascii="Arial" w:hAnsi="Arial" w:cs="Times New Roman"/>
              </w:rPr>
              <w:t xml:space="preserve">Type 1: </w:t>
            </w:r>
            <w:r w:rsidR="00A63F3B">
              <w:rPr>
                <w:rFonts w:ascii="Arial" w:hAnsi="Arial" w:cs="Times New Roman"/>
              </w:rPr>
              <w:t xml:space="preserve">Autoimmunproces med selektiv destruktion af betaceller hvorfor der forekommer </w:t>
            </w:r>
            <w:r w:rsidR="008C09ED">
              <w:rPr>
                <w:rFonts w:ascii="Arial" w:hAnsi="Arial" w:cs="Times New Roman"/>
              </w:rPr>
              <w:t xml:space="preserve">stærkt nedsat insulinsekretion. </w:t>
            </w:r>
            <w:r w:rsidR="006C672C">
              <w:rPr>
                <w:rFonts w:ascii="Arial" w:hAnsi="Arial" w:cs="Times New Roman"/>
              </w:rPr>
              <w:t xml:space="preserve">Debuterer ofte i barndommen eller hos unge. </w:t>
            </w:r>
            <w:r w:rsidR="008C09ED">
              <w:rPr>
                <w:rFonts w:ascii="Arial" w:hAnsi="Arial" w:cs="Times New Roman"/>
              </w:rPr>
              <w:t xml:space="preserve">De karakteristiske </w:t>
            </w:r>
            <w:proofErr w:type="spellStart"/>
            <w:r w:rsidR="008C09ED">
              <w:rPr>
                <w:rFonts w:ascii="Arial" w:hAnsi="Arial" w:cs="Times New Roman"/>
              </w:rPr>
              <w:t>metabolske</w:t>
            </w:r>
            <w:proofErr w:type="spellEnd"/>
            <w:r w:rsidR="008C09ED">
              <w:rPr>
                <w:rFonts w:ascii="Arial" w:hAnsi="Arial" w:cs="Times New Roman"/>
              </w:rPr>
              <w:t xml:space="preserve"> forstyrrelser er</w:t>
            </w:r>
            <w:r w:rsidRPr="00C1385C">
              <w:rPr>
                <w:rFonts w:ascii="Arial" w:hAnsi="Arial" w:cs="Times New Roman"/>
              </w:rPr>
              <w:t xml:space="preserve"> </w:t>
            </w:r>
            <w:proofErr w:type="spellStart"/>
            <w:r w:rsidR="00090589">
              <w:rPr>
                <w:rFonts w:ascii="Arial" w:hAnsi="Arial" w:cs="Times New Roman"/>
              </w:rPr>
              <w:t>hyperglukæmi</w:t>
            </w:r>
            <w:proofErr w:type="spellEnd"/>
            <w:r w:rsidR="00090589">
              <w:rPr>
                <w:rFonts w:ascii="Arial" w:hAnsi="Arial" w:cs="Times New Roman"/>
              </w:rPr>
              <w:t xml:space="preserve"> med </w:t>
            </w:r>
            <w:proofErr w:type="spellStart"/>
            <w:r w:rsidR="00090589">
              <w:rPr>
                <w:rFonts w:ascii="Arial" w:hAnsi="Arial" w:cs="Times New Roman"/>
              </w:rPr>
              <w:t>glukosuri</w:t>
            </w:r>
            <w:proofErr w:type="spellEnd"/>
            <w:r w:rsidR="00090589">
              <w:rPr>
                <w:rFonts w:ascii="Arial" w:hAnsi="Arial" w:cs="Times New Roman"/>
              </w:rPr>
              <w:t>, ø</w:t>
            </w:r>
            <w:r w:rsidR="008C09ED">
              <w:rPr>
                <w:rFonts w:ascii="Arial" w:hAnsi="Arial" w:cs="Times New Roman"/>
              </w:rPr>
              <w:t xml:space="preserve">get koncentration af FFA i blodet, negativ kvælstofbalance og vægttab pga. </w:t>
            </w:r>
            <w:proofErr w:type="spellStart"/>
            <w:r w:rsidR="008C09ED">
              <w:rPr>
                <w:rFonts w:ascii="Arial" w:hAnsi="Arial" w:cs="Times New Roman"/>
              </w:rPr>
              <w:t>glukosuri</w:t>
            </w:r>
            <w:proofErr w:type="spellEnd"/>
            <w:r w:rsidR="008C09ED">
              <w:rPr>
                <w:rFonts w:ascii="Arial" w:hAnsi="Arial" w:cs="Times New Roman"/>
              </w:rPr>
              <w:t xml:space="preserve"> og </w:t>
            </w:r>
            <w:proofErr w:type="spellStart"/>
            <w:r w:rsidR="008C09ED">
              <w:rPr>
                <w:rFonts w:ascii="Arial" w:hAnsi="Arial" w:cs="Times New Roman"/>
              </w:rPr>
              <w:t>proteinkatabolisme</w:t>
            </w:r>
            <w:proofErr w:type="spellEnd"/>
            <w:r w:rsidR="008C09ED">
              <w:rPr>
                <w:rFonts w:ascii="Arial" w:hAnsi="Arial" w:cs="Times New Roman"/>
              </w:rPr>
              <w:t xml:space="preserve">. </w:t>
            </w:r>
          </w:p>
          <w:p w14:paraId="361CE15E" w14:textId="2F59E3F5" w:rsidR="001E4DBD" w:rsidRPr="003009AE" w:rsidRDefault="001E4DBD" w:rsidP="001E4DBD">
            <w:pPr>
              <w:pStyle w:val="Brdtekst"/>
              <w:numPr>
                <w:ilvl w:val="0"/>
                <w:numId w:val="5"/>
              </w:numPr>
              <w:rPr>
                <w:rFonts w:ascii="Arial" w:hAnsi="Arial" w:cs="Times New Roman"/>
              </w:rPr>
            </w:pPr>
            <w:r w:rsidRPr="003009AE">
              <w:rPr>
                <w:rFonts w:ascii="Arial" w:hAnsi="Arial" w:cs="Times New Roman"/>
              </w:rPr>
              <w:t>Type 2: I</w:t>
            </w:r>
            <w:r w:rsidR="006C672C">
              <w:rPr>
                <w:rFonts w:ascii="Arial" w:hAnsi="Arial" w:cs="Times New Roman"/>
              </w:rPr>
              <w:t>nsulinstimulerende glukoseoptag</w:t>
            </w:r>
            <w:r w:rsidRPr="003009AE">
              <w:rPr>
                <w:rFonts w:ascii="Arial" w:hAnsi="Arial" w:cs="Times New Roman"/>
              </w:rPr>
              <w:t xml:space="preserve"> i celler finder ikke sted </w:t>
            </w:r>
            <w:r w:rsidR="000C0309">
              <w:rPr>
                <w:rFonts w:ascii="Arial" w:hAnsi="Arial" w:cs="Times New Roman"/>
              </w:rPr>
              <w:t>grundet</w:t>
            </w:r>
            <w:r w:rsidRPr="003009AE">
              <w:rPr>
                <w:rFonts w:ascii="Arial" w:hAnsi="Arial" w:cs="Times New Roman"/>
              </w:rPr>
              <w:t xml:space="preserve"> insulinresistens</w:t>
            </w:r>
            <w:r w:rsidR="00F87799">
              <w:rPr>
                <w:rFonts w:ascii="Arial" w:hAnsi="Arial" w:cs="Times New Roman"/>
              </w:rPr>
              <w:t xml:space="preserve"> (insulins biologiske virkning er mindre end normalt)</w:t>
            </w:r>
            <w:r w:rsidR="000C0309">
              <w:rPr>
                <w:rFonts w:ascii="Arial" w:hAnsi="Arial" w:cs="Times New Roman"/>
              </w:rPr>
              <w:t>. Den neds</w:t>
            </w:r>
            <w:r w:rsidR="00090589">
              <w:rPr>
                <w:rFonts w:ascii="Arial" w:hAnsi="Arial" w:cs="Times New Roman"/>
              </w:rPr>
              <w:t>atte insulinfølsomhed skyldes at</w:t>
            </w:r>
            <w:r w:rsidR="000C0309">
              <w:rPr>
                <w:rFonts w:ascii="Arial" w:hAnsi="Arial" w:cs="Times New Roman"/>
              </w:rPr>
              <w:t xml:space="preserve"> fedtceller frigiver talrige</w:t>
            </w:r>
            <w:r w:rsidRPr="003009AE">
              <w:rPr>
                <w:rFonts w:ascii="Arial" w:hAnsi="Arial" w:cs="Times New Roman"/>
              </w:rPr>
              <w:t xml:space="preserve"> </w:t>
            </w:r>
            <w:proofErr w:type="spellStart"/>
            <w:r w:rsidRPr="003009AE">
              <w:rPr>
                <w:rFonts w:ascii="Arial" w:hAnsi="Arial" w:cs="Times New Roman"/>
              </w:rPr>
              <w:t>mediatorer</w:t>
            </w:r>
            <w:proofErr w:type="spellEnd"/>
            <w:r w:rsidRPr="003009AE">
              <w:rPr>
                <w:rFonts w:ascii="Arial" w:hAnsi="Arial" w:cs="Times New Roman"/>
              </w:rPr>
              <w:t xml:space="preserve"> som giver øget insulinresistens.</w:t>
            </w:r>
            <w:r w:rsidR="00BD0EAF">
              <w:rPr>
                <w:rFonts w:ascii="Arial" w:hAnsi="Arial" w:cs="Times New Roman"/>
              </w:rPr>
              <w:t xml:space="preserve"> </w:t>
            </w:r>
            <w:proofErr w:type="spellStart"/>
            <w:r w:rsidR="00BD0EAF">
              <w:rPr>
                <w:rFonts w:ascii="Arial" w:hAnsi="Arial" w:cs="Times New Roman"/>
              </w:rPr>
              <w:t>Patofysiologien</w:t>
            </w:r>
            <w:proofErr w:type="spellEnd"/>
            <w:r w:rsidR="00BD0EAF">
              <w:rPr>
                <w:rFonts w:ascii="Arial" w:hAnsi="Arial" w:cs="Times New Roman"/>
              </w:rPr>
              <w:t xml:space="preserve"> er desuden kendetegnet ved store abnormiteter i </w:t>
            </w:r>
            <w:proofErr w:type="spellStart"/>
            <w:r w:rsidR="00BD0EAF">
              <w:rPr>
                <w:rFonts w:ascii="Arial" w:hAnsi="Arial" w:cs="Times New Roman"/>
              </w:rPr>
              <w:t>inkretinsekretionen</w:t>
            </w:r>
            <w:proofErr w:type="spellEnd"/>
            <w:r w:rsidR="00BD0EAF">
              <w:rPr>
                <w:rFonts w:ascii="Arial" w:hAnsi="Arial" w:cs="Times New Roman"/>
              </w:rPr>
              <w:t xml:space="preserve"> og </w:t>
            </w:r>
            <w:proofErr w:type="spellStart"/>
            <w:r w:rsidR="00BD0EAF">
              <w:rPr>
                <w:rFonts w:ascii="Arial" w:hAnsi="Arial" w:cs="Times New Roman"/>
              </w:rPr>
              <w:t>intekrinvirkning</w:t>
            </w:r>
            <w:proofErr w:type="spellEnd"/>
            <w:r w:rsidR="00BD0EAF">
              <w:rPr>
                <w:rFonts w:ascii="Arial" w:hAnsi="Arial" w:cs="Times New Roman"/>
              </w:rPr>
              <w:t xml:space="preserve"> (i forbindelse med et måltid ses nedsat GLP-1 respons). </w:t>
            </w:r>
            <w:r w:rsidR="00012539">
              <w:rPr>
                <w:rFonts w:ascii="Arial" w:hAnsi="Arial" w:cs="Times New Roman"/>
              </w:rPr>
              <w:t xml:space="preserve">Beta-cellemassen mindskes med tiden, hvilket er forklaringen på hvorfor </w:t>
            </w:r>
            <w:r w:rsidR="00012539">
              <w:rPr>
                <w:rFonts w:ascii="Arial" w:hAnsi="Arial" w:cs="Times New Roman"/>
              </w:rPr>
              <w:lastRenderedPageBreak/>
              <w:t xml:space="preserve">diabetikere med denne type med tiden vil få brug for insulinbehandling. </w:t>
            </w:r>
            <w:r w:rsidR="006C672C">
              <w:rPr>
                <w:rFonts w:ascii="Arial" w:hAnsi="Arial" w:cs="Times New Roman"/>
              </w:rPr>
              <w:t xml:space="preserve">Risikofaktorer er mangel på fysisk aktivitet og stærk fedme. </w:t>
            </w:r>
          </w:p>
          <w:p w14:paraId="0CFEA56C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</w:p>
          <w:p w14:paraId="201CE4A5" w14:textId="7A5FCF98" w:rsidR="001E4DBD" w:rsidRPr="00C1385C" w:rsidRDefault="00B87C2C" w:rsidP="001E4DBD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Insulin</w:t>
            </w:r>
          </w:p>
          <w:p w14:paraId="0F7C6191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Virkningsmekanismer:</w:t>
            </w:r>
          </w:p>
          <w:p w14:paraId="31B7A010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C1385C">
              <w:rPr>
                <w:rFonts w:ascii="Arial" w:hAnsi="Arial" w:cs="Times New Roman"/>
              </w:rPr>
              <w:t>Erstatter det insulin som kroppen ikke selv er i stand til at danne. Består af humant insulin eller insulin analog. Klassificeres efter virkningsprofil:</w:t>
            </w:r>
          </w:p>
          <w:p w14:paraId="6C845BFA" w14:textId="716C293C" w:rsidR="001E4DBD" w:rsidRPr="00C1385C" w:rsidRDefault="001E4DBD" w:rsidP="001E4DBD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</w:rPr>
            </w:pPr>
            <w:r w:rsidRPr="00C1385C">
              <w:rPr>
                <w:rFonts w:ascii="Arial" w:hAnsi="Arial" w:cs="Times New Roman"/>
              </w:rPr>
              <w:t>Hurtig og korttidsvirkende insulin-</w:t>
            </w:r>
            <w:proofErr w:type="spellStart"/>
            <w:r w:rsidRPr="00C1385C">
              <w:rPr>
                <w:rFonts w:ascii="Arial" w:hAnsi="Arial" w:cs="Times New Roman"/>
              </w:rPr>
              <w:t>analoger</w:t>
            </w:r>
            <w:proofErr w:type="spellEnd"/>
            <w:r w:rsidR="00210D6B">
              <w:rPr>
                <w:rFonts w:ascii="Arial" w:hAnsi="Arial" w:cs="Times New Roman"/>
              </w:rPr>
              <w:t xml:space="preserve"> (anvendes i forbindelse med måltider)</w:t>
            </w:r>
            <w:r w:rsidRPr="00C1385C">
              <w:rPr>
                <w:rFonts w:ascii="Arial" w:hAnsi="Arial" w:cs="Times New Roman"/>
              </w:rPr>
              <w:t>.</w:t>
            </w:r>
          </w:p>
          <w:p w14:paraId="2CC981AE" w14:textId="5D76D643" w:rsidR="001E4DBD" w:rsidRPr="00C1385C" w:rsidRDefault="001E4DBD" w:rsidP="001E4DBD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</w:rPr>
            </w:pPr>
            <w:r w:rsidRPr="00C1385C">
              <w:rPr>
                <w:rFonts w:ascii="Arial" w:hAnsi="Arial" w:cs="Times New Roman"/>
              </w:rPr>
              <w:t>Hurtigt virkende humant insulin i neutral opløsning</w:t>
            </w:r>
            <w:r w:rsidR="00210D6B">
              <w:rPr>
                <w:rFonts w:ascii="Arial" w:hAnsi="Arial" w:cs="Times New Roman"/>
              </w:rPr>
              <w:t xml:space="preserve"> (anvendes intravenøst)</w:t>
            </w:r>
            <w:r w:rsidRPr="00C1385C">
              <w:rPr>
                <w:rFonts w:ascii="Arial" w:hAnsi="Arial" w:cs="Times New Roman"/>
              </w:rPr>
              <w:t>.</w:t>
            </w:r>
          </w:p>
          <w:p w14:paraId="4980AD6D" w14:textId="77777777" w:rsidR="001E4DBD" w:rsidRPr="00C1385C" w:rsidRDefault="001E4DBD" w:rsidP="001E4DBD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</w:rPr>
            </w:pPr>
            <w:proofErr w:type="spellStart"/>
            <w:r w:rsidRPr="00C1385C">
              <w:rPr>
                <w:rFonts w:ascii="Arial" w:hAnsi="Arial" w:cs="Times New Roman"/>
              </w:rPr>
              <w:t>Intermediært</w:t>
            </w:r>
            <w:proofErr w:type="spellEnd"/>
            <w:r w:rsidRPr="00C1385C">
              <w:rPr>
                <w:rFonts w:ascii="Arial" w:hAnsi="Arial" w:cs="Times New Roman"/>
              </w:rPr>
              <w:t xml:space="preserve"> virkende humant insulin.</w:t>
            </w:r>
          </w:p>
          <w:p w14:paraId="688A17CB" w14:textId="6170D205" w:rsidR="001E4DBD" w:rsidRPr="00C1385C" w:rsidRDefault="001E4DBD" w:rsidP="001E4DBD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</w:rPr>
            </w:pPr>
            <w:r w:rsidRPr="00C1385C">
              <w:rPr>
                <w:rFonts w:ascii="Arial" w:hAnsi="Arial" w:cs="Times New Roman"/>
              </w:rPr>
              <w:t xml:space="preserve">Langtidsvirkende </w:t>
            </w:r>
            <w:proofErr w:type="spellStart"/>
            <w:r w:rsidRPr="00C1385C">
              <w:rPr>
                <w:rFonts w:ascii="Arial" w:hAnsi="Arial" w:cs="Times New Roman"/>
              </w:rPr>
              <w:t>insulinanaloger</w:t>
            </w:r>
            <w:proofErr w:type="spellEnd"/>
            <w:r w:rsidR="00062004">
              <w:rPr>
                <w:rFonts w:ascii="Arial" w:hAnsi="Arial" w:cs="Times New Roman"/>
              </w:rPr>
              <w:t xml:space="preserve"> (anvendes 1-2 gange </w:t>
            </w:r>
            <w:proofErr w:type="spellStart"/>
            <w:r w:rsidR="00062004">
              <w:rPr>
                <w:rFonts w:ascii="Arial" w:hAnsi="Arial" w:cs="Times New Roman"/>
              </w:rPr>
              <w:t>dglt</w:t>
            </w:r>
            <w:proofErr w:type="spellEnd"/>
            <w:r w:rsidR="00062004">
              <w:rPr>
                <w:rFonts w:ascii="Arial" w:hAnsi="Arial" w:cs="Times New Roman"/>
              </w:rPr>
              <w:t>)</w:t>
            </w:r>
            <w:r w:rsidRPr="00C1385C">
              <w:rPr>
                <w:rFonts w:ascii="Arial" w:hAnsi="Arial" w:cs="Times New Roman"/>
              </w:rPr>
              <w:t>.</w:t>
            </w:r>
          </w:p>
          <w:p w14:paraId="14BFC7DA" w14:textId="77777777" w:rsidR="001E4DBD" w:rsidRPr="00C1385C" w:rsidRDefault="001E4DBD" w:rsidP="001E4DBD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</w:rPr>
            </w:pPr>
            <w:r w:rsidRPr="00C1385C">
              <w:rPr>
                <w:rFonts w:ascii="Arial" w:hAnsi="Arial" w:cs="Times New Roman"/>
              </w:rPr>
              <w:t>Kombinationspræparater bestående af 1, 2 og 3.</w:t>
            </w:r>
          </w:p>
          <w:p w14:paraId="1C62A866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0FE31F5C" w14:textId="188C799B" w:rsidR="001E4DBD" w:rsidRDefault="00DD106B" w:rsidP="001E4DBD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Ke</w:t>
            </w:r>
            <w:r w:rsidR="00DE0456">
              <w:rPr>
                <w:rFonts w:ascii="Arial" w:hAnsi="Arial" w:cs="Times New Roman"/>
              </w:rPr>
              <w:t>to</w:t>
            </w:r>
            <w:r>
              <w:rPr>
                <w:rFonts w:ascii="Arial" w:hAnsi="Arial" w:cs="Times New Roman"/>
              </w:rPr>
              <w:t>acidose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r w:rsidR="006E6034">
              <w:rPr>
                <w:rFonts w:ascii="Arial" w:hAnsi="Arial" w:cs="Times New Roman"/>
              </w:rPr>
              <w:t xml:space="preserve">altid ved </w:t>
            </w:r>
            <w:r>
              <w:rPr>
                <w:rFonts w:ascii="Arial" w:hAnsi="Arial" w:cs="Times New Roman"/>
              </w:rPr>
              <w:t>d</w:t>
            </w:r>
            <w:r w:rsidR="00A458CE">
              <w:rPr>
                <w:rFonts w:ascii="Arial" w:hAnsi="Arial" w:cs="Times New Roman"/>
              </w:rPr>
              <w:t xml:space="preserve">iabetes type 1, </w:t>
            </w:r>
            <w:r w:rsidR="00841B4E">
              <w:rPr>
                <w:rFonts w:ascii="Arial" w:hAnsi="Arial" w:cs="Times New Roman"/>
              </w:rPr>
              <w:t xml:space="preserve">temporært hos </w:t>
            </w:r>
            <w:r>
              <w:rPr>
                <w:rFonts w:ascii="Arial" w:hAnsi="Arial" w:cs="Times New Roman"/>
              </w:rPr>
              <w:t xml:space="preserve">diabets type 2 med markant </w:t>
            </w:r>
            <w:proofErr w:type="spellStart"/>
            <w:r>
              <w:rPr>
                <w:rFonts w:ascii="Arial" w:hAnsi="Arial" w:cs="Times New Roman"/>
              </w:rPr>
              <w:t>hyperglykæmi</w:t>
            </w:r>
            <w:proofErr w:type="spellEnd"/>
            <w:r w:rsidR="00841B4E">
              <w:rPr>
                <w:rFonts w:ascii="Arial" w:hAnsi="Arial" w:cs="Times New Roman"/>
              </w:rPr>
              <w:t xml:space="preserve"> hvor ændring i livsstil eller peroral </w:t>
            </w:r>
            <w:proofErr w:type="spellStart"/>
            <w:r w:rsidR="00841B4E">
              <w:rPr>
                <w:rFonts w:ascii="Arial" w:hAnsi="Arial" w:cs="Times New Roman"/>
              </w:rPr>
              <w:t>antidiabetika</w:t>
            </w:r>
            <w:proofErr w:type="spellEnd"/>
            <w:r w:rsidR="00841B4E">
              <w:rPr>
                <w:rFonts w:ascii="Arial" w:hAnsi="Arial" w:cs="Times New Roman"/>
              </w:rPr>
              <w:t xml:space="preserve"> ikke virker og </w:t>
            </w:r>
            <w:r w:rsidR="001E4DBD" w:rsidRPr="00C1385C">
              <w:rPr>
                <w:rFonts w:ascii="Arial" w:hAnsi="Arial" w:cs="Times New Roman"/>
              </w:rPr>
              <w:t>temporært hos gravide</w:t>
            </w:r>
            <w:r>
              <w:rPr>
                <w:rFonts w:ascii="Arial" w:hAnsi="Arial" w:cs="Times New Roman"/>
              </w:rPr>
              <w:t xml:space="preserve"> med </w:t>
            </w:r>
            <w:proofErr w:type="spellStart"/>
            <w:r>
              <w:rPr>
                <w:rFonts w:ascii="Arial" w:hAnsi="Arial" w:cs="Times New Roman"/>
              </w:rPr>
              <w:t>hyperglykæmi</w:t>
            </w:r>
            <w:proofErr w:type="spellEnd"/>
            <w:r>
              <w:rPr>
                <w:rFonts w:ascii="Arial" w:hAnsi="Arial" w:cs="Times New Roman"/>
              </w:rPr>
              <w:t>.</w:t>
            </w:r>
            <w:r w:rsidR="001E4DBD" w:rsidRPr="00C1385C">
              <w:rPr>
                <w:rFonts w:ascii="Arial" w:hAnsi="Arial" w:cs="Times New Roman"/>
              </w:rPr>
              <w:t xml:space="preserve"> </w:t>
            </w:r>
          </w:p>
          <w:p w14:paraId="0233B010" w14:textId="77777777" w:rsidR="007C6721" w:rsidRPr="007C6721" w:rsidRDefault="007C6721" w:rsidP="001E4DBD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 w:rsidRPr="007C6721">
              <w:rPr>
                <w:rFonts w:ascii="Arial" w:hAnsi="Arial" w:cs="Times New Roman"/>
                <w:i/>
                <w:u w:val="single"/>
              </w:rPr>
              <w:t xml:space="preserve">Administration: </w:t>
            </w:r>
          </w:p>
          <w:p w14:paraId="2FF46242" w14:textId="2EEE0D04" w:rsidR="007C6721" w:rsidRPr="00C1385C" w:rsidRDefault="007C6721" w:rsidP="001E4DBD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Parentalt</w:t>
            </w:r>
            <w:proofErr w:type="spellEnd"/>
            <w:r>
              <w:rPr>
                <w:rFonts w:ascii="Arial" w:hAnsi="Arial" w:cs="Times New Roman"/>
              </w:rPr>
              <w:t xml:space="preserve">, da insulin vil nedbrydes i ventrikel og tarm ved peroral administration. </w:t>
            </w:r>
            <w:r w:rsidR="00DF24A3">
              <w:rPr>
                <w:rFonts w:ascii="Arial" w:hAnsi="Arial" w:cs="Times New Roman"/>
              </w:rPr>
              <w:t xml:space="preserve">Patienter </w:t>
            </w:r>
            <w:proofErr w:type="spellStart"/>
            <w:r w:rsidR="00DF24A3">
              <w:rPr>
                <w:rFonts w:ascii="Arial" w:hAnsi="Arial" w:cs="Times New Roman"/>
              </w:rPr>
              <w:t>adminsitr</w:t>
            </w:r>
            <w:r w:rsidR="005B084B">
              <w:rPr>
                <w:rFonts w:ascii="Arial" w:hAnsi="Arial" w:cs="Times New Roman"/>
              </w:rPr>
              <w:t>erer</w:t>
            </w:r>
            <w:proofErr w:type="spellEnd"/>
            <w:r w:rsidR="005B084B">
              <w:rPr>
                <w:rFonts w:ascii="Arial" w:hAnsi="Arial" w:cs="Times New Roman"/>
              </w:rPr>
              <w:t xml:space="preserve"> selv insulin subkutant som er kendetegnet ved først </w:t>
            </w:r>
            <w:r w:rsidR="00DF24A3">
              <w:rPr>
                <w:rFonts w:ascii="Arial" w:hAnsi="Arial" w:cs="Times New Roman"/>
              </w:rPr>
              <w:t xml:space="preserve">langsom og dernæst hurtig og nogenlunde konstant absorption. </w:t>
            </w:r>
            <w:r w:rsidR="00CD663C">
              <w:rPr>
                <w:rFonts w:ascii="Arial" w:hAnsi="Arial" w:cs="Times New Roman"/>
              </w:rPr>
              <w:t xml:space="preserve">Insulinbehandling må individualiseres ved hver patients behov. I dag findes bærbare </w:t>
            </w:r>
            <w:r w:rsidR="00704A61">
              <w:rPr>
                <w:rFonts w:ascii="Arial" w:hAnsi="Arial" w:cs="Times New Roman"/>
              </w:rPr>
              <w:t xml:space="preserve">og programmerbare </w:t>
            </w:r>
            <w:r w:rsidR="00CD663C">
              <w:rPr>
                <w:rFonts w:ascii="Arial" w:hAnsi="Arial" w:cs="Times New Roman"/>
              </w:rPr>
              <w:t>insulinpumper –</w:t>
            </w:r>
            <w:r w:rsidR="00704A61">
              <w:rPr>
                <w:rFonts w:ascii="Arial" w:hAnsi="Arial" w:cs="Times New Roman"/>
              </w:rPr>
              <w:t xml:space="preserve"> tilfører automatisk en basalinfusion af insulin døgnet rundt. </w:t>
            </w:r>
          </w:p>
          <w:p w14:paraId="1736B8C8" w14:textId="6FA21744" w:rsidR="001E4DBD" w:rsidRPr="007D5769" w:rsidRDefault="007D5769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7D5769">
              <w:rPr>
                <w:rFonts w:ascii="Arial" w:hAnsi="Arial" w:cs="Times New Roman"/>
                <w:i/>
                <w:iCs/>
                <w:u w:val="single"/>
              </w:rPr>
              <w:t>Interak</w:t>
            </w:r>
            <w:r w:rsidR="001E4DBD" w:rsidRPr="007D5769">
              <w:rPr>
                <w:rFonts w:ascii="Arial" w:hAnsi="Arial" w:cs="Times New Roman"/>
                <w:i/>
                <w:iCs/>
                <w:u w:val="single"/>
              </w:rPr>
              <w:t>tioner:</w:t>
            </w:r>
          </w:p>
          <w:p w14:paraId="295B9884" w14:textId="3F6993A6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7D5769">
              <w:rPr>
                <w:rFonts w:ascii="Arial" w:hAnsi="Arial" w:cs="Times New Roman"/>
              </w:rPr>
              <w:t>Beta-</w:t>
            </w:r>
            <w:r w:rsidR="007D5769" w:rsidRPr="007D5769">
              <w:rPr>
                <w:rFonts w:ascii="Arial" w:hAnsi="Arial" w:cs="Times New Roman"/>
              </w:rPr>
              <w:t xml:space="preserve">receptor blokkerende lægemidler kan i sjældne tilfælde sløre symptomer på </w:t>
            </w:r>
            <w:proofErr w:type="spellStart"/>
            <w:r w:rsidR="007D5769" w:rsidRPr="007D5769">
              <w:rPr>
                <w:rFonts w:ascii="Arial" w:hAnsi="Arial" w:cs="Times New Roman"/>
              </w:rPr>
              <w:t>hypog</w:t>
            </w:r>
            <w:r w:rsidR="00211392">
              <w:rPr>
                <w:rFonts w:ascii="Arial" w:hAnsi="Arial" w:cs="Times New Roman"/>
              </w:rPr>
              <w:t>lykæmi</w:t>
            </w:r>
            <w:proofErr w:type="spellEnd"/>
            <w:r w:rsidR="00211392">
              <w:rPr>
                <w:rFonts w:ascii="Arial" w:hAnsi="Arial" w:cs="Times New Roman"/>
              </w:rPr>
              <w:t xml:space="preserve">. Alkohol kan fremme </w:t>
            </w:r>
            <w:proofErr w:type="spellStart"/>
            <w:r w:rsidR="00211392">
              <w:rPr>
                <w:rFonts w:ascii="Arial" w:hAnsi="Arial" w:cs="Times New Roman"/>
              </w:rPr>
              <w:t>hypog</w:t>
            </w:r>
            <w:r w:rsidR="007D5769" w:rsidRPr="007D5769">
              <w:rPr>
                <w:rFonts w:ascii="Arial" w:hAnsi="Arial" w:cs="Times New Roman"/>
              </w:rPr>
              <w:t>lykæmi</w:t>
            </w:r>
            <w:proofErr w:type="spellEnd"/>
            <w:r w:rsidR="007D5769" w:rsidRPr="007D5769">
              <w:rPr>
                <w:rFonts w:ascii="Arial" w:hAnsi="Arial" w:cs="Times New Roman"/>
              </w:rPr>
              <w:t>.</w:t>
            </w:r>
            <w:r w:rsidR="007D5769">
              <w:rPr>
                <w:rFonts w:ascii="Arial" w:hAnsi="Arial" w:cs="Times New Roman"/>
              </w:rPr>
              <w:t xml:space="preserve"> </w:t>
            </w:r>
          </w:p>
          <w:p w14:paraId="39F6BAD9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  <w:bookmarkStart w:id="0" w:name="_GoBack"/>
            <w:bookmarkEnd w:id="0"/>
          </w:p>
          <w:p w14:paraId="496AE7D4" w14:textId="40163C43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1385C">
              <w:rPr>
                <w:rFonts w:ascii="Arial" w:hAnsi="Arial" w:cs="Times New Roman"/>
              </w:rPr>
              <w:t>Hypoglykæmi</w:t>
            </w:r>
            <w:proofErr w:type="spellEnd"/>
            <w:r w:rsidR="00B518A4">
              <w:rPr>
                <w:rFonts w:ascii="Arial" w:hAnsi="Arial" w:cs="Times New Roman"/>
              </w:rPr>
              <w:t xml:space="preserve"> </w:t>
            </w:r>
            <w:r w:rsidR="00DA5BDE">
              <w:rPr>
                <w:rFonts w:ascii="Arial" w:hAnsi="Arial" w:cs="Times New Roman"/>
              </w:rPr>
              <w:t xml:space="preserve">(hyppigst hos type 1 diabetikere) </w:t>
            </w:r>
            <w:r w:rsidR="00B518A4">
              <w:rPr>
                <w:rFonts w:ascii="Arial" w:hAnsi="Arial" w:cs="Times New Roman"/>
              </w:rPr>
              <w:t>pga. ubalance i glukose/insulin niveau</w:t>
            </w:r>
            <w:r w:rsidR="00DA5BDE">
              <w:rPr>
                <w:rFonts w:ascii="Arial" w:hAnsi="Arial" w:cs="Times New Roman"/>
              </w:rPr>
              <w:t xml:space="preserve"> er den hyppigste bivirkning (irritation, svimmelhed, fjernhedsfornemmelse, nedsat koncentrationsevne, uro, sved, hjertebanken, </w:t>
            </w:r>
            <w:proofErr w:type="spellStart"/>
            <w:r w:rsidR="00DA5BDE">
              <w:rPr>
                <w:rFonts w:ascii="Arial" w:hAnsi="Arial" w:cs="Times New Roman"/>
              </w:rPr>
              <w:t>tremor</w:t>
            </w:r>
            <w:proofErr w:type="spellEnd"/>
            <w:r w:rsidR="00DA5BDE">
              <w:rPr>
                <w:rFonts w:ascii="Arial" w:hAnsi="Arial" w:cs="Times New Roman"/>
              </w:rPr>
              <w:t>) – kan især optræde forud for måltider især hvis de udskydes, i forbindelse med hårdt muskelarbejde og alkoholindtag.</w:t>
            </w:r>
          </w:p>
          <w:p w14:paraId="254C976B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1385C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1385C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0659B0D4" w14:textId="0100EDB8" w:rsidR="001E4DBD" w:rsidRPr="00C1385C" w:rsidRDefault="001E4DBD" w:rsidP="001E4DBD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 xml:space="preserve">Dosis; type 1 </w:t>
            </w:r>
            <w:r w:rsidR="00D12493">
              <w:rPr>
                <w:rFonts w:ascii="Arial" w:hAnsi="Arial" w:cs="Times New Roman"/>
              </w:rPr>
              <w:t>–</w:t>
            </w:r>
            <w:r w:rsidRPr="00C1385C">
              <w:rPr>
                <w:rFonts w:ascii="Arial" w:hAnsi="Arial" w:cs="Times New Roman"/>
              </w:rPr>
              <w:t xml:space="preserve"> </w:t>
            </w:r>
            <w:r w:rsidR="00D12493">
              <w:rPr>
                <w:rFonts w:ascii="Arial" w:hAnsi="Arial" w:cs="Times New Roman"/>
              </w:rPr>
              <w:t xml:space="preserve">Er meget individuelt men typisk </w:t>
            </w:r>
            <w:r w:rsidRPr="00C1385C">
              <w:rPr>
                <w:rFonts w:ascii="Arial" w:hAnsi="Arial" w:cs="Times New Roman"/>
              </w:rPr>
              <w:t xml:space="preserve">flergangsterapi med </w:t>
            </w:r>
            <w:r w:rsidR="00187CA0">
              <w:rPr>
                <w:rFonts w:ascii="Arial" w:hAnsi="Arial" w:cs="Times New Roman"/>
              </w:rPr>
              <w:t>3-</w:t>
            </w:r>
            <w:r w:rsidRPr="00C1385C">
              <w:rPr>
                <w:rFonts w:ascii="Arial" w:hAnsi="Arial" w:cs="Times New Roman"/>
              </w:rPr>
              <w:t xml:space="preserve">4 injektioner. 20 % gives som hurtigvirkende inden måltid </w:t>
            </w:r>
            <w:r w:rsidRPr="00C1385C">
              <w:rPr>
                <w:rFonts w:ascii="Arial" w:hAnsi="Arial" w:cs="Times New Roman"/>
              </w:rPr>
              <w:lastRenderedPageBreak/>
              <w:t xml:space="preserve">og 40 % gives som langtidsvirkende inden sengetid. Type 2 - insulin overvejes hvis </w:t>
            </w:r>
            <w:r w:rsidR="00C60738">
              <w:rPr>
                <w:rFonts w:ascii="Arial" w:hAnsi="Arial" w:cs="Times New Roman"/>
              </w:rPr>
              <w:t xml:space="preserve">perorale </w:t>
            </w:r>
            <w:proofErr w:type="spellStart"/>
            <w:r w:rsidR="00C60738">
              <w:rPr>
                <w:rFonts w:ascii="Arial" w:hAnsi="Arial" w:cs="Times New Roman"/>
              </w:rPr>
              <w:t>antidiabetika</w:t>
            </w:r>
            <w:proofErr w:type="spellEnd"/>
            <w:r w:rsidR="00C60738">
              <w:rPr>
                <w:rFonts w:ascii="Arial" w:hAnsi="Arial" w:cs="Times New Roman"/>
              </w:rPr>
              <w:t xml:space="preserve"> eller omlægning i kost ikke virker. Da administreres insulin som regel sammen med perorale </w:t>
            </w:r>
            <w:proofErr w:type="spellStart"/>
            <w:r w:rsidR="00C60738">
              <w:rPr>
                <w:rFonts w:ascii="Arial" w:hAnsi="Arial" w:cs="Times New Roman"/>
              </w:rPr>
              <w:t>antidiabetika</w:t>
            </w:r>
            <w:proofErr w:type="spellEnd"/>
            <w:r w:rsidR="00C60738">
              <w:rPr>
                <w:rFonts w:ascii="Arial" w:hAnsi="Arial" w:cs="Times New Roman"/>
              </w:rPr>
              <w:t xml:space="preserve">. </w:t>
            </w:r>
          </w:p>
          <w:p w14:paraId="39E15709" w14:textId="59AC8DA1" w:rsidR="001E4DBD" w:rsidRPr="00C1385C" w:rsidRDefault="001E4DBD" w:rsidP="001E4DBD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 xml:space="preserve">Anvendelse; Subkutant, </w:t>
            </w:r>
            <w:proofErr w:type="spellStart"/>
            <w:r w:rsidRPr="00C1385C">
              <w:rPr>
                <w:rFonts w:ascii="Arial" w:hAnsi="Arial" w:cs="Times New Roman"/>
              </w:rPr>
              <w:t>intramuskulært</w:t>
            </w:r>
            <w:proofErr w:type="spellEnd"/>
            <w:r w:rsidRPr="00C1385C">
              <w:rPr>
                <w:rFonts w:ascii="Arial" w:hAnsi="Arial" w:cs="Times New Roman"/>
              </w:rPr>
              <w:t xml:space="preserve"> og intravenøst. </w:t>
            </w:r>
            <w:r w:rsidR="00FF3570">
              <w:rPr>
                <w:rFonts w:ascii="Arial" w:hAnsi="Arial" w:cs="Times New Roman"/>
              </w:rPr>
              <w:t xml:space="preserve"> Variation i absorption af insulin fra </w:t>
            </w:r>
            <w:proofErr w:type="spellStart"/>
            <w:r w:rsidR="00FF3570">
              <w:rPr>
                <w:rFonts w:ascii="Arial" w:hAnsi="Arial" w:cs="Times New Roman"/>
              </w:rPr>
              <w:t>subcutis</w:t>
            </w:r>
            <w:proofErr w:type="spellEnd"/>
            <w:r w:rsidR="00FF3570">
              <w:rPr>
                <w:rFonts w:ascii="Arial" w:hAnsi="Arial" w:cs="Times New Roman"/>
              </w:rPr>
              <w:t xml:space="preserve"> er en stor udfordring ved insulinbehandling af diabetes. </w:t>
            </w:r>
            <w:r w:rsidRPr="00C1385C">
              <w:rPr>
                <w:rFonts w:ascii="Arial" w:hAnsi="Arial" w:cs="Times New Roman"/>
              </w:rPr>
              <w:t xml:space="preserve">Ved </w:t>
            </w:r>
            <w:proofErr w:type="spellStart"/>
            <w:r w:rsidRPr="00C1385C">
              <w:rPr>
                <w:rFonts w:ascii="Arial" w:hAnsi="Arial" w:cs="Times New Roman"/>
              </w:rPr>
              <w:t>s.c</w:t>
            </w:r>
            <w:proofErr w:type="spellEnd"/>
            <w:r w:rsidRPr="00C1385C">
              <w:rPr>
                <w:rFonts w:ascii="Arial" w:hAnsi="Arial" w:cs="Times New Roman"/>
              </w:rPr>
              <w:t xml:space="preserve"> påvirkes absorptionshastigheden af indstikssted, fysisk aktivitet og rygning. </w:t>
            </w:r>
          </w:p>
          <w:p w14:paraId="14D4B995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</w:p>
          <w:p w14:paraId="3FE03D48" w14:textId="77777777" w:rsidR="001E4DBD" w:rsidRDefault="001E4DBD" w:rsidP="001E4DBD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C1385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GLP-1-receptor </w:t>
            </w:r>
            <w:proofErr w:type="spellStart"/>
            <w:r w:rsidRPr="00C1385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agonister</w:t>
            </w:r>
            <w:proofErr w:type="spellEnd"/>
          </w:p>
          <w:p w14:paraId="47E364A9" w14:textId="261A15B7" w:rsidR="00B12151" w:rsidRPr="00B12151" w:rsidRDefault="00B12151" w:rsidP="001E4DBD">
            <w:pPr>
              <w:pStyle w:val="Brdtekst"/>
              <w:rPr>
                <w:rFonts w:ascii="Arial" w:hAnsi="Arial" w:cs="Times New Roman"/>
                <w:bCs/>
                <w:iCs/>
                <w:color w:val="auto"/>
              </w:rPr>
            </w:pPr>
            <w:proofErr w:type="spellStart"/>
            <w:r w:rsidRPr="00B12151">
              <w:rPr>
                <w:rFonts w:ascii="Arial" w:hAnsi="Arial" w:cs="Times New Roman"/>
                <w:bCs/>
                <w:iCs/>
                <w:color w:val="auto"/>
              </w:rPr>
              <w:t>Antidiabetika</w:t>
            </w:r>
            <w:proofErr w:type="spellEnd"/>
            <w:r w:rsidRPr="00B12151">
              <w:rPr>
                <w:rFonts w:ascii="Arial" w:hAnsi="Arial" w:cs="Times New Roman"/>
                <w:bCs/>
                <w:iCs/>
                <w:color w:val="auto"/>
              </w:rPr>
              <w:t xml:space="preserve"> med fortrinsvis virkning på den endogene insulinsekretion</w:t>
            </w:r>
            <w:r w:rsidR="00E80407">
              <w:rPr>
                <w:rFonts w:ascii="Arial" w:hAnsi="Arial" w:cs="Times New Roman"/>
                <w:bCs/>
                <w:iCs/>
                <w:color w:val="auto"/>
              </w:rPr>
              <w:t xml:space="preserve"> ved type 2 diabetikere</w:t>
            </w:r>
            <w:r w:rsidRPr="00B12151">
              <w:rPr>
                <w:rFonts w:ascii="Arial" w:hAnsi="Arial" w:cs="Times New Roman"/>
                <w:bCs/>
                <w:iCs/>
                <w:color w:val="auto"/>
              </w:rPr>
              <w:t>.</w:t>
            </w:r>
          </w:p>
          <w:p w14:paraId="189BB6D2" w14:textId="23D746C9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1385C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  <w:r w:rsidR="00933D05">
              <w:rPr>
                <w:rFonts w:ascii="Arial" w:hAnsi="Arial" w:cs="Times New Roman"/>
                <w:i/>
                <w:iCs/>
                <w:u w:val="single"/>
              </w:rPr>
              <w:t>b</w:t>
            </w:r>
            <w:proofErr w:type="spellEnd"/>
          </w:p>
          <w:p w14:paraId="28C14A97" w14:textId="37A93571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C1385C">
              <w:rPr>
                <w:rFonts w:ascii="Arial" w:hAnsi="Arial" w:cs="Times New Roman"/>
              </w:rPr>
              <w:t xml:space="preserve">Glukagonlignede </w:t>
            </w:r>
            <w:proofErr w:type="spellStart"/>
            <w:r w:rsidRPr="00C1385C">
              <w:rPr>
                <w:rFonts w:ascii="Arial" w:hAnsi="Arial" w:cs="Times New Roman"/>
              </w:rPr>
              <w:t>peptid</w:t>
            </w:r>
            <w:proofErr w:type="spellEnd"/>
            <w:r w:rsidRPr="00C1385C">
              <w:rPr>
                <w:rFonts w:ascii="Arial" w:hAnsi="Arial" w:cs="Times New Roman"/>
              </w:rPr>
              <w:t xml:space="preserve"> 1</w:t>
            </w:r>
            <w:r w:rsidR="00E80407">
              <w:rPr>
                <w:rFonts w:ascii="Arial" w:hAnsi="Arial" w:cs="Times New Roman"/>
              </w:rPr>
              <w:t xml:space="preserve"> (GLP-1) binder til specifikke receptorer på bl.a. betaceller. </w:t>
            </w:r>
            <w:proofErr w:type="spellStart"/>
            <w:r w:rsidR="00E80407">
              <w:rPr>
                <w:rFonts w:ascii="Arial" w:hAnsi="Arial" w:cs="Times New Roman"/>
              </w:rPr>
              <w:t>Peptidet</w:t>
            </w:r>
            <w:proofErr w:type="spellEnd"/>
            <w:r w:rsidR="00E80407">
              <w:rPr>
                <w:rFonts w:ascii="Arial" w:hAnsi="Arial" w:cs="Times New Roman"/>
              </w:rPr>
              <w:t xml:space="preserve"> h</w:t>
            </w:r>
            <w:r w:rsidRPr="00C1385C">
              <w:rPr>
                <w:rFonts w:ascii="Arial" w:hAnsi="Arial" w:cs="Times New Roman"/>
              </w:rPr>
              <w:t xml:space="preserve">ar forskellige virkninger som giver bedre </w:t>
            </w:r>
            <w:proofErr w:type="spellStart"/>
            <w:r w:rsidRPr="00C1385C">
              <w:rPr>
                <w:rFonts w:ascii="Arial" w:hAnsi="Arial" w:cs="Times New Roman"/>
              </w:rPr>
              <w:t>glykæmisk</w:t>
            </w:r>
            <w:proofErr w:type="spellEnd"/>
            <w:r w:rsidRPr="00C1385C">
              <w:rPr>
                <w:rFonts w:ascii="Arial" w:hAnsi="Arial" w:cs="Times New Roman"/>
              </w:rPr>
              <w:t xml:space="preserve"> </w:t>
            </w:r>
            <w:proofErr w:type="spellStart"/>
            <w:r w:rsidRPr="00C1385C">
              <w:rPr>
                <w:rFonts w:ascii="Arial" w:hAnsi="Arial" w:cs="Times New Roman"/>
              </w:rPr>
              <w:t>regulation</w:t>
            </w:r>
            <w:proofErr w:type="spellEnd"/>
            <w:r w:rsidRPr="00C1385C">
              <w:rPr>
                <w:rFonts w:ascii="Arial" w:hAnsi="Arial" w:cs="Times New Roman"/>
              </w:rPr>
              <w:t xml:space="preserve"> og reduceret kropsvægt:</w:t>
            </w:r>
          </w:p>
          <w:p w14:paraId="1A575474" w14:textId="77777777" w:rsidR="001E4DBD" w:rsidRPr="00C1385C" w:rsidRDefault="001E4DBD" w:rsidP="001E4DBD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>Hjerne: Giver mæthedsfornemmelse.</w:t>
            </w:r>
          </w:p>
          <w:p w14:paraId="234FB890" w14:textId="77777777" w:rsidR="001E4DBD" w:rsidRPr="00C1385C" w:rsidRDefault="001E4DBD" w:rsidP="001E4DBD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>Mavesæk: Forsinker ventrikeltømning.</w:t>
            </w:r>
          </w:p>
          <w:p w14:paraId="44683EA9" w14:textId="2C2856C7" w:rsidR="001E4DBD" w:rsidRPr="00C1385C" w:rsidRDefault="001E4DBD" w:rsidP="001E4DBD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proofErr w:type="spellStart"/>
            <w:r w:rsidRPr="00C1385C">
              <w:rPr>
                <w:rFonts w:ascii="Arial" w:hAnsi="Arial" w:cs="Times New Roman"/>
              </w:rPr>
              <w:t>Pancreasøer</w:t>
            </w:r>
            <w:proofErr w:type="spellEnd"/>
            <w:r w:rsidRPr="00C1385C">
              <w:rPr>
                <w:rFonts w:ascii="Arial" w:hAnsi="Arial" w:cs="Times New Roman"/>
              </w:rPr>
              <w:t>: Stimulerer insulinsekretion, stimulere</w:t>
            </w:r>
            <w:r w:rsidR="006A6D2A">
              <w:rPr>
                <w:rFonts w:ascii="Arial" w:hAnsi="Arial" w:cs="Times New Roman"/>
              </w:rPr>
              <w:t>r</w:t>
            </w:r>
            <w:r w:rsidRPr="00C1385C">
              <w:rPr>
                <w:rFonts w:ascii="Arial" w:hAnsi="Arial" w:cs="Times New Roman"/>
              </w:rPr>
              <w:t xml:space="preserve"> beta-celle </w:t>
            </w:r>
            <w:proofErr w:type="spellStart"/>
            <w:r w:rsidRPr="00C1385C">
              <w:rPr>
                <w:rFonts w:ascii="Arial" w:hAnsi="Arial" w:cs="Times New Roman"/>
              </w:rPr>
              <w:t>proliferation</w:t>
            </w:r>
            <w:proofErr w:type="spellEnd"/>
            <w:r w:rsidRPr="00C1385C">
              <w:rPr>
                <w:rFonts w:ascii="Arial" w:hAnsi="Arial" w:cs="Times New Roman"/>
              </w:rPr>
              <w:t xml:space="preserve">, hæmmer, beta-celle </w:t>
            </w:r>
            <w:proofErr w:type="spellStart"/>
            <w:r w:rsidRPr="00C1385C">
              <w:rPr>
                <w:rFonts w:ascii="Arial" w:hAnsi="Arial" w:cs="Times New Roman"/>
              </w:rPr>
              <w:t>apoptose</w:t>
            </w:r>
            <w:proofErr w:type="spellEnd"/>
            <w:r w:rsidRPr="00C1385C">
              <w:rPr>
                <w:rFonts w:ascii="Arial" w:hAnsi="Arial" w:cs="Times New Roman"/>
              </w:rPr>
              <w:t>, hæmmer glukagonsekretion.</w:t>
            </w:r>
          </w:p>
          <w:p w14:paraId="6E38A4C5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0E160F6F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C1385C">
              <w:rPr>
                <w:rFonts w:ascii="Arial" w:hAnsi="Arial" w:cs="Times New Roman"/>
              </w:rPr>
              <w:t>Type 2 diabetes.</w:t>
            </w:r>
          </w:p>
          <w:p w14:paraId="7F5ABE28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573E0482" w14:textId="151DF3FE" w:rsidR="001E4DBD" w:rsidRPr="00C1385C" w:rsidRDefault="001E4DBD" w:rsidP="001E4DBD">
            <w:pPr>
              <w:pStyle w:val="Brdtekst"/>
              <w:rPr>
                <w:rFonts w:ascii="Arial" w:hAnsi="Arial" w:cs="Times New Roman"/>
              </w:rPr>
            </w:pPr>
            <w:r w:rsidRPr="00C1385C">
              <w:rPr>
                <w:rFonts w:ascii="Arial" w:hAnsi="Arial" w:cs="Times New Roman"/>
              </w:rPr>
              <w:t xml:space="preserve">Kvalme. - Der er ingen </w:t>
            </w:r>
            <w:proofErr w:type="spellStart"/>
            <w:r w:rsidRPr="00C1385C">
              <w:rPr>
                <w:rFonts w:ascii="Arial" w:hAnsi="Arial" w:cs="Times New Roman"/>
              </w:rPr>
              <w:t>langstidserfaring</w:t>
            </w:r>
            <w:proofErr w:type="spellEnd"/>
            <w:r w:rsidRPr="00C1385C">
              <w:rPr>
                <w:rFonts w:ascii="Arial" w:hAnsi="Arial" w:cs="Times New Roman"/>
              </w:rPr>
              <w:t xml:space="preserve"> af GLP-1-analogerne.</w:t>
            </w:r>
            <w:r w:rsidR="00CD4865">
              <w:rPr>
                <w:rFonts w:ascii="Arial" w:hAnsi="Arial" w:cs="Times New Roman"/>
              </w:rPr>
              <w:t xml:space="preserve"> Der er ingen eller minimal risiko for </w:t>
            </w:r>
            <w:proofErr w:type="spellStart"/>
            <w:r w:rsidR="00CD4865">
              <w:rPr>
                <w:rFonts w:ascii="Arial" w:hAnsi="Arial" w:cs="Times New Roman"/>
              </w:rPr>
              <w:t>hypoglykæmi</w:t>
            </w:r>
            <w:proofErr w:type="spellEnd"/>
            <w:r w:rsidR="00CD4865">
              <w:rPr>
                <w:rFonts w:ascii="Arial" w:hAnsi="Arial" w:cs="Times New Roman"/>
              </w:rPr>
              <w:t xml:space="preserve">. </w:t>
            </w:r>
          </w:p>
          <w:p w14:paraId="013FD25C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1385C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1385C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0875D2D1" w14:textId="77777777" w:rsidR="001E4DBD" w:rsidRPr="00C1385C" w:rsidRDefault="001E4DBD" w:rsidP="001E4DBD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>Halveringstid; 1,5 minutter - der bruges derfor GLP-1-analoger.</w:t>
            </w:r>
          </w:p>
          <w:p w14:paraId="2B2542AB" w14:textId="77777777" w:rsidR="001E4DBD" w:rsidRPr="00C1385C" w:rsidRDefault="001E4DBD" w:rsidP="001E4DBD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r w:rsidRPr="00C1385C">
              <w:rPr>
                <w:rFonts w:ascii="Arial" w:hAnsi="Arial" w:cs="Times New Roman"/>
              </w:rPr>
              <w:t xml:space="preserve">Anvendelse; </w:t>
            </w:r>
            <w:proofErr w:type="spellStart"/>
            <w:r w:rsidRPr="00C1385C">
              <w:rPr>
                <w:rFonts w:ascii="Arial" w:hAnsi="Arial" w:cs="Times New Roman"/>
              </w:rPr>
              <w:t>I.v</w:t>
            </w:r>
            <w:proofErr w:type="spellEnd"/>
            <w:r w:rsidRPr="00C1385C">
              <w:rPr>
                <w:rFonts w:ascii="Arial" w:hAnsi="Arial" w:cs="Times New Roman"/>
              </w:rPr>
              <w:t>.</w:t>
            </w:r>
          </w:p>
          <w:p w14:paraId="4F7B5593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color w:val="F79646" w:themeColor="accent6"/>
              </w:rPr>
            </w:pPr>
          </w:p>
          <w:p w14:paraId="498EDA7B" w14:textId="6151723C" w:rsidR="001E4DBD" w:rsidRDefault="001E4DBD" w:rsidP="001E4DBD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C1385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Metformin</w:t>
            </w:r>
            <w:proofErr w:type="spellEnd"/>
            <w:r w:rsidR="001F197F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 (peroral administration)</w:t>
            </w:r>
          </w:p>
          <w:p w14:paraId="08A93FEC" w14:textId="335BBC3E" w:rsidR="00B12151" w:rsidRPr="00B12151" w:rsidRDefault="00B12151" w:rsidP="00B12151">
            <w:pPr>
              <w:pStyle w:val="Brdtekst"/>
              <w:rPr>
                <w:rFonts w:ascii="Arial" w:hAnsi="Arial" w:cs="Times New Roman"/>
                <w:bCs/>
                <w:iCs/>
                <w:color w:val="auto"/>
              </w:rPr>
            </w:pPr>
            <w:proofErr w:type="spellStart"/>
            <w:r w:rsidRPr="00B12151">
              <w:rPr>
                <w:rFonts w:ascii="Arial" w:hAnsi="Arial" w:cs="Times New Roman"/>
                <w:bCs/>
                <w:iCs/>
                <w:color w:val="auto"/>
              </w:rPr>
              <w:t>Antidiabetika</w:t>
            </w:r>
            <w:proofErr w:type="spellEnd"/>
            <w:r w:rsidRPr="00B12151">
              <w:rPr>
                <w:rFonts w:ascii="Arial" w:hAnsi="Arial" w:cs="Times New Roman"/>
                <w:bCs/>
                <w:iCs/>
                <w:color w:val="auto"/>
              </w:rPr>
              <w:t xml:space="preserve"> med fortrinsvis virkning p</w:t>
            </w:r>
            <w:r w:rsidR="00E80407">
              <w:rPr>
                <w:rFonts w:ascii="Arial" w:hAnsi="Arial" w:cs="Times New Roman"/>
                <w:bCs/>
                <w:iCs/>
                <w:color w:val="auto"/>
              </w:rPr>
              <w:t>å insulinresistens ved type 2 diabetikere.</w:t>
            </w:r>
            <w:r w:rsidR="00FA0D3A">
              <w:rPr>
                <w:rFonts w:ascii="Arial" w:hAnsi="Arial" w:cs="Times New Roman"/>
                <w:bCs/>
                <w:iCs/>
                <w:color w:val="auto"/>
              </w:rPr>
              <w:t xml:space="preserve"> </w:t>
            </w:r>
          </w:p>
          <w:p w14:paraId="08607C66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1DF0824" w14:textId="3DADECAF" w:rsidR="001E4DBD" w:rsidRPr="00C1385C" w:rsidRDefault="001A218E" w:rsidP="001A218E">
            <w:pPr>
              <w:pStyle w:val="Brdtekst"/>
              <w:rPr>
                <w:rFonts w:ascii="Arial" w:eastAsia="Helvetica" w:hAnsi="Arial" w:cs="Times New Roman"/>
              </w:rPr>
            </w:pPr>
            <w:r>
              <w:rPr>
                <w:rFonts w:ascii="Arial" w:hAnsi="Arial" w:cs="Times New Roman"/>
              </w:rPr>
              <w:t xml:space="preserve">Potenserer endogent insulins hæmmende effekt på leverens </w:t>
            </w:r>
            <w:proofErr w:type="spellStart"/>
            <w:r>
              <w:rPr>
                <w:rFonts w:ascii="Arial" w:hAnsi="Arial" w:cs="Times New Roman"/>
              </w:rPr>
              <w:t>gluko</w:t>
            </w:r>
            <w:r w:rsidR="002C628D">
              <w:rPr>
                <w:rFonts w:ascii="Arial" w:hAnsi="Arial" w:cs="Times New Roman"/>
              </w:rPr>
              <w:t>neo</w:t>
            </w:r>
            <w:r>
              <w:rPr>
                <w:rFonts w:ascii="Arial" w:hAnsi="Arial" w:cs="Times New Roman"/>
              </w:rPr>
              <w:t>genese</w:t>
            </w:r>
            <w:proofErr w:type="spellEnd"/>
            <w:r>
              <w:rPr>
                <w:rFonts w:ascii="Arial" w:hAnsi="Arial" w:cs="Times New Roman"/>
              </w:rPr>
              <w:t xml:space="preserve"> og det øger den insulinmedierede optagelse af glukose i det perifere væv. Dermed opnås både nedsat glukoseproduktion i lever og øget optag i muskler. Min</w:t>
            </w:r>
            <w:r w:rsidR="002C628D">
              <w:rPr>
                <w:rFonts w:ascii="Arial" w:hAnsi="Arial" w:cs="Times New Roman"/>
              </w:rPr>
              <w:t>d</w:t>
            </w:r>
            <w:r>
              <w:rPr>
                <w:rFonts w:ascii="Arial" w:hAnsi="Arial" w:cs="Times New Roman"/>
              </w:rPr>
              <w:t xml:space="preserve">sker også glukoseoptag fra tyndtarmen og virker samtidig svagt anorektisk. </w:t>
            </w:r>
          </w:p>
          <w:p w14:paraId="34480773" w14:textId="77777777" w:rsidR="001E4DBD" w:rsidRPr="00C1385C" w:rsidRDefault="001E4DBD" w:rsidP="001E4DBD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1385C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4A528D5C" w14:textId="0D2C1F53" w:rsidR="001E4DBD" w:rsidRDefault="001E4DBD" w:rsidP="001E4DBD">
            <w:pPr>
              <w:rPr>
                <w:rFonts w:ascii="Arial" w:hAnsi="Arial" w:cs="Times New Roman"/>
                <w:sz w:val="22"/>
                <w:szCs w:val="22"/>
              </w:rPr>
            </w:pPr>
            <w:r w:rsidRPr="00C1385C">
              <w:rPr>
                <w:rFonts w:ascii="Arial" w:hAnsi="Arial" w:cs="Times New Roman"/>
                <w:sz w:val="22"/>
                <w:szCs w:val="22"/>
              </w:rPr>
              <w:t xml:space="preserve">Bruges til </w:t>
            </w:r>
            <w:r w:rsidR="006244B4">
              <w:rPr>
                <w:rFonts w:ascii="Arial" w:hAnsi="Arial" w:cs="Times New Roman"/>
                <w:sz w:val="22"/>
                <w:szCs w:val="22"/>
              </w:rPr>
              <w:t xml:space="preserve">førstevalgs </w:t>
            </w:r>
            <w:r w:rsidRPr="00C1385C">
              <w:rPr>
                <w:rFonts w:ascii="Arial" w:hAnsi="Arial" w:cs="Times New Roman"/>
                <w:sz w:val="22"/>
                <w:szCs w:val="22"/>
              </w:rPr>
              <w:t xml:space="preserve">behandling af type 2 patienter </w:t>
            </w:r>
            <w:r w:rsidR="006244B4">
              <w:rPr>
                <w:rFonts w:ascii="Arial" w:hAnsi="Arial" w:cs="Times New Roman"/>
                <w:sz w:val="22"/>
                <w:szCs w:val="22"/>
              </w:rPr>
              <w:t>med omlægning af kost og øget fysisk aktivitet.</w:t>
            </w:r>
          </w:p>
          <w:p w14:paraId="65AFC13B" w14:textId="2294E01C" w:rsidR="00F10466" w:rsidRDefault="00F10466" w:rsidP="001E4DBD">
            <w:pPr>
              <w:rPr>
                <w:rFonts w:ascii="Arial" w:hAnsi="Arial" w:cs="Times New Roman"/>
                <w:i/>
                <w:sz w:val="22"/>
                <w:szCs w:val="22"/>
                <w:u w:val="single"/>
              </w:rPr>
            </w:pPr>
            <w:r w:rsidRPr="00F10466">
              <w:rPr>
                <w:rFonts w:ascii="Arial" w:hAnsi="Arial" w:cs="Times New Roman"/>
                <w:i/>
                <w:sz w:val="22"/>
                <w:szCs w:val="22"/>
                <w:u w:val="single"/>
              </w:rPr>
              <w:lastRenderedPageBreak/>
              <w:t xml:space="preserve">Bivirkninger: </w:t>
            </w:r>
          </w:p>
          <w:p w14:paraId="44664652" w14:textId="5E5DCE4A" w:rsidR="00F10466" w:rsidRDefault="00F10466" w:rsidP="001E4DBD">
            <w:pPr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>Metalsmag</w:t>
            </w:r>
            <w:r w:rsidR="002C628D">
              <w:rPr>
                <w:rFonts w:ascii="Arial" w:hAnsi="Arial" w:cs="Times New Roman"/>
                <w:sz w:val="22"/>
                <w:szCs w:val="22"/>
              </w:rPr>
              <w:t>, kvalme, løs aff</w:t>
            </w:r>
            <w:r>
              <w:rPr>
                <w:rFonts w:ascii="Arial" w:hAnsi="Arial" w:cs="Times New Roman"/>
                <w:sz w:val="22"/>
                <w:szCs w:val="22"/>
              </w:rPr>
              <w:t>ø</w:t>
            </w:r>
            <w:r w:rsidR="002C628D">
              <w:rPr>
                <w:rFonts w:ascii="Arial" w:hAnsi="Arial" w:cs="Times New Roman"/>
                <w:sz w:val="22"/>
                <w:szCs w:val="22"/>
              </w:rPr>
              <w:t>r</w:t>
            </w:r>
            <w:r>
              <w:rPr>
                <w:rFonts w:ascii="Arial" w:hAnsi="Arial" w:cs="Times New Roman"/>
                <w:sz w:val="22"/>
                <w:szCs w:val="22"/>
              </w:rPr>
              <w:t xml:space="preserve">ing. </w:t>
            </w:r>
            <w:proofErr w:type="spellStart"/>
            <w:r>
              <w:rPr>
                <w:rFonts w:ascii="Arial" w:hAnsi="Arial" w:cs="Times New Roman"/>
                <w:sz w:val="22"/>
                <w:szCs w:val="22"/>
              </w:rPr>
              <w:t>Laktatacidose</w:t>
            </w:r>
            <w:proofErr w:type="spellEnd"/>
            <w:r>
              <w:rPr>
                <w:rFonts w:ascii="Arial" w:hAnsi="Arial" w:cs="Times New Roman"/>
                <w:sz w:val="22"/>
                <w:szCs w:val="22"/>
              </w:rPr>
              <w:t xml:space="preserve"> og akut nyresvigt er yderst sjældne. </w:t>
            </w:r>
          </w:p>
          <w:p w14:paraId="601719AA" w14:textId="33A48377" w:rsidR="00F10466" w:rsidRPr="00F10466" w:rsidRDefault="00F10466" w:rsidP="001E4DBD">
            <w:pPr>
              <w:rPr>
                <w:rFonts w:ascii="Arial" w:hAnsi="Arial" w:cs="Times New Roman"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Times New Roman"/>
                <w:i/>
                <w:sz w:val="22"/>
                <w:szCs w:val="22"/>
                <w:u w:val="single"/>
              </w:rPr>
              <w:t>Ko</w:t>
            </w:r>
            <w:r w:rsidR="002C628D">
              <w:rPr>
                <w:rFonts w:ascii="Arial" w:hAnsi="Arial" w:cs="Times New Roman"/>
                <w:i/>
                <w:sz w:val="22"/>
                <w:szCs w:val="22"/>
                <w:u w:val="single"/>
              </w:rPr>
              <w:t>ntra</w:t>
            </w:r>
            <w:r w:rsidRPr="00F10466">
              <w:rPr>
                <w:rFonts w:ascii="Arial" w:hAnsi="Arial" w:cs="Times New Roman"/>
                <w:i/>
                <w:sz w:val="22"/>
                <w:szCs w:val="22"/>
                <w:u w:val="single"/>
              </w:rPr>
              <w:t>indikationer:</w:t>
            </w:r>
          </w:p>
          <w:p w14:paraId="539CB1D7" w14:textId="44116736" w:rsidR="00F10466" w:rsidRPr="00F10466" w:rsidRDefault="00F10466" w:rsidP="001E4DBD">
            <w:pPr>
              <w:rPr>
                <w:rFonts w:ascii="Arial" w:hAnsi="Arial" w:cs="Times New Roman"/>
                <w:sz w:val="22"/>
                <w:szCs w:val="22"/>
              </w:rPr>
            </w:pPr>
            <w:r>
              <w:rPr>
                <w:rFonts w:ascii="Arial" w:hAnsi="Arial" w:cs="Times New Roman"/>
                <w:sz w:val="22"/>
                <w:szCs w:val="22"/>
              </w:rPr>
              <w:t xml:space="preserve">Nedsat nyrefunktion, svære symptomer på hjerte- eller lungesygdom og kronisk leversygdom. </w:t>
            </w:r>
          </w:p>
          <w:p w14:paraId="0C984E3A" w14:textId="77777777" w:rsidR="001F197F" w:rsidRPr="001F197F" w:rsidRDefault="001F197F" w:rsidP="001E4DBD">
            <w:pPr>
              <w:rPr>
                <w:rFonts w:ascii="Arial" w:hAnsi="Arial" w:cs="Times New Roman"/>
                <w:i/>
                <w:sz w:val="22"/>
                <w:szCs w:val="22"/>
                <w:u w:val="single"/>
              </w:rPr>
            </w:pPr>
            <w:proofErr w:type="spellStart"/>
            <w:r w:rsidRPr="001F197F">
              <w:rPr>
                <w:rFonts w:ascii="Arial" w:hAnsi="Arial" w:cs="Times New Roman"/>
                <w:i/>
                <w:sz w:val="22"/>
                <w:szCs w:val="22"/>
                <w:u w:val="single"/>
              </w:rPr>
              <w:t>Farmakokinetik</w:t>
            </w:r>
            <w:proofErr w:type="spellEnd"/>
            <w:r w:rsidRPr="001F197F">
              <w:rPr>
                <w:rFonts w:ascii="Arial" w:hAnsi="Arial" w:cs="Times New Roman"/>
                <w:i/>
                <w:sz w:val="22"/>
                <w:szCs w:val="22"/>
                <w:u w:val="single"/>
              </w:rPr>
              <w:t xml:space="preserve">: </w:t>
            </w:r>
          </w:p>
          <w:p w14:paraId="49FDC629" w14:textId="6FDB7DD9" w:rsidR="001F197F" w:rsidRPr="001F197F" w:rsidRDefault="001F197F" w:rsidP="001E4DBD">
            <w:pPr>
              <w:rPr>
                <w:rFonts w:ascii="Arial" w:hAnsi="Arial"/>
                <w:sz w:val="20"/>
                <w:szCs w:val="22"/>
              </w:rPr>
            </w:pPr>
            <w:r w:rsidRPr="001F197F">
              <w:rPr>
                <w:rFonts w:ascii="Arial" w:hAnsi="Arial" w:cs="Times New Roman"/>
                <w:bCs/>
                <w:iCs/>
                <w:sz w:val="22"/>
              </w:rPr>
              <w:t xml:space="preserve">Administreres peroralt og absorberes hurtigt over tyndtarmen med biotilgængelighed på 50-60%. Fuld klinisk virkning ses efter et par dage. Udskilles </w:t>
            </w:r>
            <w:proofErr w:type="spellStart"/>
            <w:r w:rsidRPr="001F197F">
              <w:rPr>
                <w:rFonts w:ascii="Arial" w:hAnsi="Arial" w:cs="Times New Roman"/>
                <w:bCs/>
                <w:iCs/>
                <w:sz w:val="22"/>
              </w:rPr>
              <w:t>uomdannet</w:t>
            </w:r>
            <w:proofErr w:type="spellEnd"/>
            <w:r w:rsidRPr="001F197F">
              <w:rPr>
                <w:rFonts w:ascii="Arial" w:hAnsi="Arial" w:cs="Times New Roman"/>
                <w:bCs/>
                <w:iCs/>
                <w:sz w:val="22"/>
              </w:rPr>
              <w:t xml:space="preserve"> via urinen.</w:t>
            </w:r>
          </w:p>
          <w:p w14:paraId="17B0CBDC" w14:textId="77777777" w:rsidR="001E4DBD" w:rsidRPr="00C1385C" w:rsidRDefault="001E4DBD" w:rsidP="001E4DBD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6B3E619" w14:textId="27A7EA7D" w:rsidR="00F60DB1" w:rsidRDefault="00F60DB1"/>
    <w:p w14:paraId="2FFE84E9" w14:textId="77777777" w:rsidR="00F60DB1" w:rsidRPr="00F60DB1" w:rsidRDefault="00F60DB1" w:rsidP="00F60DB1"/>
    <w:p w14:paraId="523D9D5C" w14:textId="77777777" w:rsidR="00F60DB1" w:rsidRDefault="00F60DB1" w:rsidP="00F60DB1"/>
    <w:p w14:paraId="20CAAD89" w14:textId="77777777" w:rsidR="00CE410C" w:rsidRPr="00F60DB1" w:rsidRDefault="00CE410C" w:rsidP="00F60DB1"/>
    <w:sectPr w:rsidR="00CE410C" w:rsidRPr="00F60DB1" w:rsidSect="00BA319B">
      <w:head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DDC50" w14:textId="77777777" w:rsidR="00211392" w:rsidRDefault="00211392" w:rsidP="00B950D1">
      <w:r>
        <w:separator/>
      </w:r>
    </w:p>
  </w:endnote>
  <w:endnote w:type="continuationSeparator" w:id="0">
    <w:p w14:paraId="7CBB850F" w14:textId="77777777" w:rsidR="00211392" w:rsidRDefault="00211392" w:rsidP="00B9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F4400" w14:textId="77777777" w:rsidR="00211392" w:rsidRDefault="00211392" w:rsidP="00B950D1">
      <w:r>
        <w:separator/>
      </w:r>
    </w:p>
  </w:footnote>
  <w:footnote w:type="continuationSeparator" w:id="0">
    <w:p w14:paraId="57A4C9B0" w14:textId="77777777" w:rsidR="00211392" w:rsidRDefault="00211392" w:rsidP="00B950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2A167" w14:textId="77777777" w:rsidR="00211392" w:rsidRPr="00B950D1" w:rsidRDefault="00211392">
    <w:pPr>
      <w:pStyle w:val="Sidehoved"/>
      <w:rPr>
        <w:rFonts w:ascii="Arial" w:hAnsi="Arial"/>
        <w:sz w:val="22"/>
      </w:rPr>
    </w:pPr>
    <w:r w:rsidRPr="00B950D1">
      <w:rPr>
        <w:rFonts w:ascii="Arial" w:hAnsi="Arial"/>
        <w:sz w:val="22"/>
      </w:rPr>
      <w:t xml:space="preserve">10. Hormoner (kønshormoner, insulin, </w:t>
    </w:r>
    <w:proofErr w:type="spellStart"/>
    <w:r w:rsidRPr="00B950D1">
      <w:rPr>
        <w:rFonts w:ascii="Arial" w:hAnsi="Arial"/>
        <w:sz w:val="22"/>
      </w:rPr>
      <w:t>thyroidea</w:t>
    </w:r>
    <w:proofErr w:type="spellEnd"/>
    <w:r w:rsidRPr="00B950D1">
      <w:rPr>
        <w:rFonts w:ascii="Arial" w:hAnsi="Arial"/>
        <w:sz w:val="22"/>
      </w:rPr>
      <w:t xml:space="preserve">, </w:t>
    </w:r>
    <w:proofErr w:type="spellStart"/>
    <w:r w:rsidRPr="00B950D1">
      <w:rPr>
        <w:rFonts w:ascii="Arial" w:hAnsi="Arial"/>
        <w:sz w:val="22"/>
      </w:rPr>
      <w:t>bisfosfonater</w:t>
    </w:r>
    <w:proofErr w:type="spellEnd"/>
    <w:r w:rsidRPr="00B950D1">
      <w:rPr>
        <w:rFonts w:ascii="Arial" w:hAnsi="Arial"/>
        <w:sz w:val="22"/>
      </w:rPr>
      <w:t xml:space="preserve">) – </w:t>
    </w:r>
    <w:r w:rsidRPr="00B950D1">
      <w:rPr>
        <w:rFonts w:ascii="Arial" w:hAnsi="Arial"/>
        <w:i/>
        <w:sz w:val="22"/>
      </w:rPr>
      <w:t>Litteratur: Basal og klinisk farmakologi, 5. udg. 2014, kap. 31, 33, 34, 36</w:t>
    </w:r>
    <w:r w:rsidRPr="00B950D1">
      <w:rPr>
        <w:rFonts w:ascii="Arial" w:hAnsi="Arial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65C0"/>
    <w:multiLevelType w:val="multilevel"/>
    <w:tmpl w:val="ACD8553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1C3A2661"/>
    <w:multiLevelType w:val="hybridMultilevel"/>
    <w:tmpl w:val="BACA5F98"/>
    <w:lvl w:ilvl="0" w:tplc="75549154">
      <w:start w:val="10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B7009"/>
    <w:multiLevelType w:val="multilevel"/>
    <w:tmpl w:val="969C4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2DB066E9"/>
    <w:multiLevelType w:val="multilevel"/>
    <w:tmpl w:val="8AA8CAD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32DC52A4"/>
    <w:multiLevelType w:val="multilevel"/>
    <w:tmpl w:val="312247F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3ECD0A8A"/>
    <w:multiLevelType w:val="multilevel"/>
    <w:tmpl w:val="F0C2C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D1"/>
    <w:rsid w:val="00012539"/>
    <w:rsid w:val="00037DFE"/>
    <w:rsid w:val="00051EFA"/>
    <w:rsid w:val="00054C4A"/>
    <w:rsid w:val="00062004"/>
    <w:rsid w:val="00090589"/>
    <w:rsid w:val="000A2706"/>
    <w:rsid w:val="000A32CE"/>
    <w:rsid w:val="000C0309"/>
    <w:rsid w:val="000C1F6A"/>
    <w:rsid w:val="000D71BA"/>
    <w:rsid w:val="00100154"/>
    <w:rsid w:val="00105FBF"/>
    <w:rsid w:val="0012536F"/>
    <w:rsid w:val="001822BC"/>
    <w:rsid w:val="00185FE4"/>
    <w:rsid w:val="00187CA0"/>
    <w:rsid w:val="001A218E"/>
    <w:rsid w:val="001C1782"/>
    <w:rsid w:val="001E4DBD"/>
    <w:rsid w:val="001F197F"/>
    <w:rsid w:val="001F21A0"/>
    <w:rsid w:val="00210D6B"/>
    <w:rsid w:val="00211392"/>
    <w:rsid w:val="002123A9"/>
    <w:rsid w:val="00232F10"/>
    <w:rsid w:val="00237B11"/>
    <w:rsid w:val="00252132"/>
    <w:rsid w:val="002734F6"/>
    <w:rsid w:val="00290FE9"/>
    <w:rsid w:val="002A57E6"/>
    <w:rsid w:val="002C628D"/>
    <w:rsid w:val="002D223A"/>
    <w:rsid w:val="002E2436"/>
    <w:rsid w:val="003009AE"/>
    <w:rsid w:val="003071A0"/>
    <w:rsid w:val="003378F0"/>
    <w:rsid w:val="0034477A"/>
    <w:rsid w:val="00352A87"/>
    <w:rsid w:val="00366EA7"/>
    <w:rsid w:val="00373F77"/>
    <w:rsid w:val="00374708"/>
    <w:rsid w:val="003773B5"/>
    <w:rsid w:val="003D4EC9"/>
    <w:rsid w:val="003F0400"/>
    <w:rsid w:val="003F58BD"/>
    <w:rsid w:val="004256A3"/>
    <w:rsid w:val="00433F0E"/>
    <w:rsid w:val="00446BDC"/>
    <w:rsid w:val="00460767"/>
    <w:rsid w:val="00471C03"/>
    <w:rsid w:val="004B33F4"/>
    <w:rsid w:val="004C0545"/>
    <w:rsid w:val="004C6BC7"/>
    <w:rsid w:val="005275C5"/>
    <w:rsid w:val="00543BF4"/>
    <w:rsid w:val="00553A9D"/>
    <w:rsid w:val="00557BBD"/>
    <w:rsid w:val="00572AF4"/>
    <w:rsid w:val="00576387"/>
    <w:rsid w:val="005863EF"/>
    <w:rsid w:val="005B084B"/>
    <w:rsid w:val="005B5F93"/>
    <w:rsid w:val="005E21C8"/>
    <w:rsid w:val="005E3E57"/>
    <w:rsid w:val="005E40FB"/>
    <w:rsid w:val="00623F94"/>
    <w:rsid w:val="006244B4"/>
    <w:rsid w:val="00631E74"/>
    <w:rsid w:val="00647F6F"/>
    <w:rsid w:val="006A0E3A"/>
    <w:rsid w:val="006A38F3"/>
    <w:rsid w:val="006A6D2A"/>
    <w:rsid w:val="006C0C96"/>
    <w:rsid w:val="006C1666"/>
    <w:rsid w:val="006C3772"/>
    <w:rsid w:val="006C672C"/>
    <w:rsid w:val="006E6034"/>
    <w:rsid w:val="00704A61"/>
    <w:rsid w:val="00724D1F"/>
    <w:rsid w:val="00726601"/>
    <w:rsid w:val="007300B2"/>
    <w:rsid w:val="00773D7E"/>
    <w:rsid w:val="007B4C0F"/>
    <w:rsid w:val="007C6721"/>
    <w:rsid w:val="007C7FCD"/>
    <w:rsid w:val="007D5769"/>
    <w:rsid w:val="007F5A49"/>
    <w:rsid w:val="0081552F"/>
    <w:rsid w:val="00832DB7"/>
    <w:rsid w:val="008412CC"/>
    <w:rsid w:val="00841B4E"/>
    <w:rsid w:val="0085311F"/>
    <w:rsid w:val="00855AEF"/>
    <w:rsid w:val="00870798"/>
    <w:rsid w:val="008830CD"/>
    <w:rsid w:val="00884A14"/>
    <w:rsid w:val="00884DB0"/>
    <w:rsid w:val="00897B1A"/>
    <w:rsid w:val="008C09ED"/>
    <w:rsid w:val="008C4994"/>
    <w:rsid w:val="008C589B"/>
    <w:rsid w:val="008F06AE"/>
    <w:rsid w:val="008F08F1"/>
    <w:rsid w:val="008F56D0"/>
    <w:rsid w:val="00920F0B"/>
    <w:rsid w:val="00933D05"/>
    <w:rsid w:val="00990A98"/>
    <w:rsid w:val="009942AB"/>
    <w:rsid w:val="009B6FEE"/>
    <w:rsid w:val="009B788D"/>
    <w:rsid w:val="009E5030"/>
    <w:rsid w:val="009F2A17"/>
    <w:rsid w:val="00A25517"/>
    <w:rsid w:val="00A458CE"/>
    <w:rsid w:val="00A63F3B"/>
    <w:rsid w:val="00A65402"/>
    <w:rsid w:val="00A677C2"/>
    <w:rsid w:val="00A843D2"/>
    <w:rsid w:val="00A9433F"/>
    <w:rsid w:val="00AB40BF"/>
    <w:rsid w:val="00AB640D"/>
    <w:rsid w:val="00B12151"/>
    <w:rsid w:val="00B15A76"/>
    <w:rsid w:val="00B21894"/>
    <w:rsid w:val="00B26198"/>
    <w:rsid w:val="00B26C82"/>
    <w:rsid w:val="00B37834"/>
    <w:rsid w:val="00B45E93"/>
    <w:rsid w:val="00B518A4"/>
    <w:rsid w:val="00B601FF"/>
    <w:rsid w:val="00B71559"/>
    <w:rsid w:val="00B71B43"/>
    <w:rsid w:val="00B7460A"/>
    <w:rsid w:val="00B87C2C"/>
    <w:rsid w:val="00B950D1"/>
    <w:rsid w:val="00BA319B"/>
    <w:rsid w:val="00BA7399"/>
    <w:rsid w:val="00BB65A1"/>
    <w:rsid w:val="00BB7148"/>
    <w:rsid w:val="00BB7700"/>
    <w:rsid w:val="00BC20F5"/>
    <w:rsid w:val="00BD0EAF"/>
    <w:rsid w:val="00BF486B"/>
    <w:rsid w:val="00C010FA"/>
    <w:rsid w:val="00C07FBB"/>
    <w:rsid w:val="00C1385C"/>
    <w:rsid w:val="00C27081"/>
    <w:rsid w:val="00C53D81"/>
    <w:rsid w:val="00C60738"/>
    <w:rsid w:val="00CD4865"/>
    <w:rsid w:val="00CD663C"/>
    <w:rsid w:val="00CE410C"/>
    <w:rsid w:val="00CF62D5"/>
    <w:rsid w:val="00D12493"/>
    <w:rsid w:val="00D17B90"/>
    <w:rsid w:val="00D213BE"/>
    <w:rsid w:val="00D313B5"/>
    <w:rsid w:val="00D34DBF"/>
    <w:rsid w:val="00DA27A4"/>
    <w:rsid w:val="00DA5BDE"/>
    <w:rsid w:val="00DC45E4"/>
    <w:rsid w:val="00DC4715"/>
    <w:rsid w:val="00DD106B"/>
    <w:rsid w:val="00DE0456"/>
    <w:rsid w:val="00DF24A3"/>
    <w:rsid w:val="00DF5DCF"/>
    <w:rsid w:val="00E12BD4"/>
    <w:rsid w:val="00E13F7D"/>
    <w:rsid w:val="00E36CA2"/>
    <w:rsid w:val="00E667F8"/>
    <w:rsid w:val="00E67BFB"/>
    <w:rsid w:val="00E80407"/>
    <w:rsid w:val="00EA3457"/>
    <w:rsid w:val="00F017F2"/>
    <w:rsid w:val="00F10466"/>
    <w:rsid w:val="00F32FDF"/>
    <w:rsid w:val="00F3386F"/>
    <w:rsid w:val="00F54ABF"/>
    <w:rsid w:val="00F55E95"/>
    <w:rsid w:val="00F60DB1"/>
    <w:rsid w:val="00F6235E"/>
    <w:rsid w:val="00F65238"/>
    <w:rsid w:val="00F87799"/>
    <w:rsid w:val="00F94DA2"/>
    <w:rsid w:val="00FA0D3A"/>
    <w:rsid w:val="00FC70B8"/>
    <w:rsid w:val="00FF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DB61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B950D1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B950D1"/>
  </w:style>
  <w:style w:type="paragraph" w:styleId="Sidefod">
    <w:name w:val="footer"/>
    <w:basedOn w:val="Normal"/>
    <w:link w:val="SidefodTegn"/>
    <w:uiPriority w:val="99"/>
    <w:unhideWhenUsed/>
    <w:rsid w:val="00B950D1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B950D1"/>
  </w:style>
  <w:style w:type="table" w:styleId="Tabelgitter">
    <w:name w:val="Table Grid"/>
    <w:basedOn w:val="Tabel-Normal"/>
    <w:uiPriority w:val="59"/>
    <w:rsid w:val="00F60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A73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Brdtekst">
    <w:name w:val="Body Text"/>
    <w:link w:val="BrdtekstTegn"/>
    <w:rsid w:val="00BC20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BC20F5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F06AE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F06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B950D1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B950D1"/>
  </w:style>
  <w:style w:type="paragraph" w:styleId="Sidefod">
    <w:name w:val="footer"/>
    <w:basedOn w:val="Normal"/>
    <w:link w:val="SidefodTegn"/>
    <w:uiPriority w:val="99"/>
    <w:unhideWhenUsed/>
    <w:rsid w:val="00B950D1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B950D1"/>
  </w:style>
  <w:style w:type="table" w:styleId="Tabelgitter">
    <w:name w:val="Table Grid"/>
    <w:basedOn w:val="Tabel-Normal"/>
    <w:uiPriority w:val="59"/>
    <w:rsid w:val="00F60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A73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Brdtekst">
    <w:name w:val="Body Text"/>
    <w:link w:val="BrdtekstTegn"/>
    <w:rsid w:val="00BC20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BC20F5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F06AE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F06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2325</Words>
  <Characters>14187</Characters>
  <Application>Microsoft Macintosh Word</Application>
  <DocSecurity>0</DocSecurity>
  <Lines>118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Simone Rønne</cp:lastModifiedBy>
  <cp:revision>3</cp:revision>
  <dcterms:created xsi:type="dcterms:W3CDTF">2017-12-17T14:12:00Z</dcterms:created>
  <dcterms:modified xsi:type="dcterms:W3CDTF">2018-10-20T07:59:00Z</dcterms:modified>
</cp:coreProperties>
</file>