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4864"/>
      </w:tblGrid>
      <w:tr w:rsidR="00461615" w:rsidRPr="002D1A51" w14:paraId="1A3C05A9" w14:textId="77777777" w:rsidTr="00B45BEA">
        <w:trPr>
          <w:trHeight w:val="578"/>
        </w:trPr>
        <w:tc>
          <w:tcPr>
            <w:tcW w:w="3652" w:type="dxa"/>
          </w:tcPr>
          <w:p w14:paraId="55F8928E" w14:textId="77777777" w:rsidR="00461615" w:rsidRDefault="00461615" w:rsidP="007A600B">
            <w:pPr>
              <w:rPr>
                <w:rFonts w:ascii="Arial" w:hAnsi="Arial" w:cs="Arial"/>
                <w:b/>
                <w:sz w:val="22"/>
                <w:szCs w:val="22"/>
              </w:rPr>
            </w:pPr>
            <w:bookmarkStart w:id="0" w:name="_GoBack"/>
            <w:bookmarkEnd w:id="0"/>
          </w:p>
          <w:p w14:paraId="21DCE9DB" w14:textId="6152EBF4" w:rsidR="00461615" w:rsidRPr="00524335" w:rsidRDefault="00461615" w:rsidP="007A600B">
            <w:pPr>
              <w:rPr>
                <w:rFonts w:ascii="Arial" w:hAnsi="Arial" w:cs="Arial"/>
                <w:b/>
                <w:szCs w:val="22"/>
                <w:u w:val="single"/>
              </w:rPr>
            </w:pPr>
            <w:r w:rsidRPr="00524335">
              <w:rPr>
                <w:rFonts w:ascii="Arial" w:hAnsi="Arial" w:cs="Arial"/>
                <w:b/>
                <w:szCs w:val="22"/>
                <w:u w:val="single"/>
              </w:rPr>
              <w:t>Klinisk farmakologi</w:t>
            </w:r>
          </w:p>
          <w:p w14:paraId="33042AB6" w14:textId="77777777" w:rsidR="00D463E9" w:rsidRDefault="00D463E9" w:rsidP="007A600B">
            <w:pPr>
              <w:rPr>
                <w:rFonts w:ascii="Arial" w:hAnsi="Arial" w:cs="Arial"/>
                <w:b/>
                <w:sz w:val="22"/>
                <w:szCs w:val="22"/>
              </w:rPr>
            </w:pPr>
          </w:p>
          <w:p w14:paraId="41E74BC7" w14:textId="77777777" w:rsidR="00D463E9" w:rsidRPr="00524335" w:rsidRDefault="00D463E9" w:rsidP="007A600B">
            <w:pPr>
              <w:rPr>
                <w:rFonts w:ascii="Arial" w:hAnsi="Arial" w:cs="Arial"/>
                <w:b/>
                <w:sz w:val="22"/>
                <w:szCs w:val="22"/>
              </w:rPr>
            </w:pPr>
            <w:r w:rsidRPr="00524335">
              <w:rPr>
                <w:rFonts w:ascii="Arial" w:hAnsi="Arial" w:cs="Arial"/>
                <w:b/>
                <w:sz w:val="22"/>
                <w:szCs w:val="22"/>
              </w:rPr>
              <w:t>Rationel brug af lægemidler:</w:t>
            </w:r>
          </w:p>
          <w:p w14:paraId="4532E79A" w14:textId="77777777" w:rsidR="00D463E9" w:rsidRDefault="00D463E9" w:rsidP="007A600B">
            <w:pPr>
              <w:rPr>
                <w:rFonts w:ascii="Arial" w:hAnsi="Arial" w:cs="Arial"/>
                <w:sz w:val="22"/>
                <w:szCs w:val="22"/>
              </w:rPr>
            </w:pPr>
          </w:p>
          <w:p w14:paraId="4CEBD15E" w14:textId="77777777" w:rsidR="00D463E9" w:rsidRDefault="00D463E9" w:rsidP="007A600B">
            <w:pPr>
              <w:rPr>
                <w:rFonts w:ascii="Arial" w:hAnsi="Arial" w:cs="Arial"/>
                <w:sz w:val="22"/>
                <w:szCs w:val="22"/>
              </w:rPr>
            </w:pPr>
          </w:p>
          <w:p w14:paraId="0DCBD57F" w14:textId="77777777" w:rsidR="00D463E9" w:rsidRDefault="00D463E9" w:rsidP="007A600B">
            <w:pPr>
              <w:rPr>
                <w:rFonts w:ascii="Arial" w:hAnsi="Arial" w:cs="Arial"/>
                <w:sz w:val="22"/>
                <w:szCs w:val="22"/>
              </w:rPr>
            </w:pPr>
          </w:p>
          <w:p w14:paraId="22E062AD" w14:textId="77777777" w:rsidR="00CB5EFD" w:rsidRDefault="00CB5EFD" w:rsidP="007A600B">
            <w:pPr>
              <w:rPr>
                <w:rFonts w:ascii="Arial" w:hAnsi="Arial" w:cs="Arial"/>
                <w:sz w:val="22"/>
                <w:szCs w:val="22"/>
              </w:rPr>
            </w:pPr>
          </w:p>
          <w:p w14:paraId="15365C45" w14:textId="77777777" w:rsidR="00CB5EFD" w:rsidRDefault="00CB5EFD" w:rsidP="007A600B">
            <w:pPr>
              <w:rPr>
                <w:rFonts w:ascii="Arial" w:hAnsi="Arial" w:cs="Arial"/>
                <w:sz w:val="22"/>
                <w:szCs w:val="22"/>
              </w:rPr>
            </w:pPr>
          </w:p>
          <w:p w14:paraId="617E793D" w14:textId="77777777" w:rsidR="00CB5EFD" w:rsidRDefault="00CB5EFD" w:rsidP="007A600B">
            <w:pPr>
              <w:rPr>
                <w:rFonts w:ascii="Arial" w:hAnsi="Arial" w:cs="Arial"/>
                <w:sz w:val="22"/>
                <w:szCs w:val="22"/>
              </w:rPr>
            </w:pPr>
          </w:p>
          <w:p w14:paraId="6AFBEA90" w14:textId="77777777" w:rsidR="008D27C2" w:rsidRDefault="008D27C2" w:rsidP="007A600B">
            <w:pPr>
              <w:rPr>
                <w:rFonts w:ascii="Arial" w:hAnsi="Arial" w:cs="Arial"/>
                <w:sz w:val="22"/>
                <w:szCs w:val="22"/>
              </w:rPr>
            </w:pPr>
          </w:p>
          <w:p w14:paraId="1CACDA6A" w14:textId="77777777" w:rsidR="009123C3" w:rsidRDefault="009123C3" w:rsidP="007A600B">
            <w:pPr>
              <w:rPr>
                <w:rFonts w:ascii="Arial" w:hAnsi="Arial" w:cs="Arial"/>
                <w:sz w:val="22"/>
                <w:szCs w:val="22"/>
              </w:rPr>
            </w:pPr>
          </w:p>
          <w:p w14:paraId="2E43C8E2" w14:textId="77777777" w:rsidR="009123C3" w:rsidRDefault="009123C3" w:rsidP="007A600B">
            <w:pPr>
              <w:rPr>
                <w:rFonts w:ascii="Arial" w:hAnsi="Arial" w:cs="Arial"/>
                <w:sz w:val="22"/>
                <w:szCs w:val="22"/>
              </w:rPr>
            </w:pPr>
          </w:p>
          <w:p w14:paraId="797E5EAA" w14:textId="77777777" w:rsidR="009123C3" w:rsidRDefault="009123C3" w:rsidP="007A600B">
            <w:pPr>
              <w:rPr>
                <w:rFonts w:ascii="Arial" w:hAnsi="Arial" w:cs="Arial"/>
                <w:sz w:val="22"/>
                <w:szCs w:val="22"/>
              </w:rPr>
            </w:pPr>
          </w:p>
          <w:p w14:paraId="3223914C" w14:textId="77777777" w:rsidR="008F5590" w:rsidRDefault="008F5590" w:rsidP="007A600B">
            <w:pPr>
              <w:rPr>
                <w:rFonts w:ascii="Arial" w:hAnsi="Arial" w:cs="Arial"/>
                <w:sz w:val="22"/>
                <w:szCs w:val="22"/>
              </w:rPr>
            </w:pPr>
          </w:p>
          <w:p w14:paraId="1989CD87" w14:textId="77777777" w:rsidR="008F5590" w:rsidRDefault="008F5590" w:rsidP="007A600B">
            <w:pPr>
              <w:rPr>
                <w:rFonts w:ascii="Arial" w:hAnsi="Arial" w:cs="Arial"/>
                <w:sz w:val="22"/>
                <w:szCs w:val="22"/>
              </w:rPr>
            </w:pPr>
          </w:p>
          <w:p w14:paraId="569E815E" w14:textId="77777777" w:rsidR="008F5590" w:rsidRDefault="008F5590" w:rsidP="007A600B">
            <w:pPr>
              <w:rPr>
                <w:rFonts w:ascii="Arial" w:hAnsi="Arial" w:cs="Arial"/>
                <w:sz w:val="22"/>
                <w:szCs w:val="22"/>
              </w:rPr>
            </w:pPr>
          </w:p>
          <w:p w14:paraId="4FAA011B" w14:textId="47F94DF6" w:rsidR="00074AA8" w:rsidRDefault="00074AA8" w:rsidP="007A600B">
            <w:pPr>
              <w:rPr>
                <w:rFonts w:ascii="Arial" w:hAnsi="Arial" w:cs="Arial"/>
                <w:sz w:val="22"/>
                <w:szCs w:val="22"/>
              </w:rPr>
            </w:pPr>
            <w:r>
              <w:rPr>
                <w:rFonts w:ascii="Arial" w:hAnsi="Arial" w:cs="Arial"/>
                <w:sz w:val="22"/>
                <w:szCs w:val="22"/>
              </w:rPr>
              <w:t>Sammenlignelighedsprincippet:</w:t>
            </w:r>
          </w:p>
          <w:p w14:paraId="78772985" w14:textId="77777777" w:rsidR="009B2D2F" w:rsidRDefault="009B2D2F" w:rsidP="007A600B">
            <w:pPr>
              <w:rPr>
                <w:rFonts w:ascii="Arial" w:hAnsi="Arial" w:cs="Arial"/>
                <w:sz w:val="22"/>
                <w:szCs w:val="22"/>
              </w:rPr>
            </w:pPr>
          </w:p>
          <w:p w14:paraId="0E80C0CA" w14:textId="77777777" w:rsidR="009B2D2F" w:rsidRDefault="009B2D2F" w:rsidP="007A600B">
            <w:pPr>
              <w:rPr>
                <w:rFonts w:ascii="Arial" w:hAnsi="Arial" w:cs="Arial"/>
                <w:sz w:val="22"/>
                <w:szCs w:val="22"/>
              </w:rPr>
            </w:pPr>
          </w:p>
          <w:p w14:paraId="0C505C66" w14:textId="77777777" w:rsidR="009B2D2F" w:rsidRDefault="009B2D2F" w:rsidP="007A600B">
            <w:pPr>
              <w:rPr>
                <w:rFonts w:ascii="Arial" w:hAnsi="Arial" w:cs="Arial"/>
                <w:sz w:val="22"/>
                <w:szCs w:val="22"/>
              </w:rPr>
            </w:pPr>
          </w:p>
          <w:p w14:paraId="4BFDFF83" w14:textId="77777777" w:rsidR="00CB5EFD" w:rsidRDefault="00CB5EFD" w:rsidP="007A600B">
            <w:pPr>
              <w:rPr>
                <w:rFonts w:ascii="Arial" w:hAnsi="Arial" w:cs="Arial"/>
                <w:sz w:val="22"/>
                <w:szCs w:val="22"/>
              </w:rPr>
            </w:pPr>
          </w:p>
          <w:p w14:paraId="6A402312" w14:textId="77777777" w:rsidR="00CB5EFD" w:rsidRDefault="00CB5EFD" w:rsidP="007A600B">
            <w:pPr>
              <w:rPr>
                <w:rFonts w:ascii="Arial" w:hAnsi="Arial" w:cs="Arial"/>
                <w:sz w:val="22"/>
                <w:szCs w:val="22"/>
              </w:rPr>
            </w:pPr>
          </w:p>
          <w:p w14:paraId="3C1B225C" w14:textId="5FCA3483" w:rsidR="00D463E9" w:rsidRPr="00524335" w:rsidRDefault="00D463E9" w:rsidP="007A600B">
            <w:pPr>
              <w:rPr>
                <w:rFonts w:ascii="Arial" w:hAnsi="Arial" w:cs="Arial"/>
                <w:b/>
                <w:sz w:val="22"/>
                <w:szCs w:val="22"/>
              </w:rPr>
            </w:pPr>
            <w:r w:rsidRPr="00524335">
              <w:rPr>
                <w:rFonts w:ascii="Arial" w:hAnsi="Arial" w:cs="Arial"/>
                <w:b/>
                <w:sz w:val="22"/>
                <w:szCs w:val="22"/>
              </w:rPr>
              <w:t xml:space="preserve">Faktorer som indvirker på effekt: </w:t>
            </w:r>
          </w:p>
        </w:tc>
        <w:tc>
          <w:tcPr>
            <w:tcW w:w="4864" w:type="dxa"/>
          </w:tcPr>
          <w:p w14:paraId="7801F5EA" w14:textId="77777777" w:rsidR="00461615" w:rsidRDefault="00461615" w:rsidP="007A600B">
            <w:pPr>
              <w:rPr>
                <w:rFonts w:ascii="Arial" w:hAnsi="Arial" w:cs="Arial"/>
                <w:sz w:val="22"/>
                <w:szCs w:val="22"/>
              </w:rPr>
            </w:pPr>
          </w:p>
          <w:p w14:paraId="6B4D7B73" w14:textId="77777777" w:rsidR="00D463E9" w:rsidRDefault="00D463E9" w:rsidP="007A600B">
            <w:pPr>
              <w:rPr>
                <w:rFonts w:ascii="Arial" w:hAnsi="Arial" w:cs="Arial"/>
                <w:sz w:val="22"/>
                <w:szCs w:val="22"/>
              </w:rPr>
            </w:pPr>
          </w:p>
          <w:p w14:paraId="1685E045" w14:textId="77777777" w:rsidR="00D463E9" w:rsidRDefault="00D463E9" w:rsidP="007A600B">
            <w:pPr>
              <w:rPr>
                <w:rFonts w:ascii="Arial" w:hAnsi="Arial" w:cs="Arial"/>
                <w:sz w:val="22"/>
                <w:szCs w:val="22"/>
              </w:rPr>
            </w:pPr>
          </w:p>
          <w:p w14:paraId="28F9635A" w14:textId="090D8AB4" w:rsidR="00D463E9" w:rsidRDefault="00D463E9" w:rsidP="007A600B">
            <w:pPr>
              <w:rPr>
                <w:rFonts w:ascii="Arial" w:hAnsi="Arial" w:cs="Arial"/>
                <w:sz w:val="22"/>
                <w:szCs w:val="22"/>
              </w:rPr>
            </w:pPr>
            <w:r>
              <w:rPr>
                <w:rFonts w:ascii="Arial" w:hAnsi="Arial" w:cs="Arial"/>
                <w:sz w:val="22"/>
                <w:szCs w:val="22"/>
              </w:rPr>
              <w:t xml:space="preserve">At anvende </w:t>
            </w:r>
            <w:proofErr w:type="spellStart"/>
            <w:r>
              <w:rPr>
                <w:rFonts w:ascii="Arial" w:hAnsi="Arial" w:cs="Arial"/>
                <w:sz w:val="22"/>
                <w:szCs w:val="22"/>
              </w:rPr>
              <w:t>farmakoterapi</w:t>
            </w:r>
            <w:proofErr w:type="spellEnd"/>
            <w:r>
              <w:rPr>
                <w:rFonts w:ascii="Arial" w:hAnsi="Arial" w:cs="Arial"/>
                <w:sz w:val="22"/>
                <w:szCs w:val="22"/>
              </w:rPr>
              <w:t>, der er videnskabelig velbegrundet</w:t>
            </w:r>
            <w:r w:rsidR="00CB5EFD">
              <w:rPr>
                <w:rFonts w:ascii="Arial" w:hAnsi="Arial" w:cs="Arial"/>
                <w:sz w:val="22"/>
                <w:szCs w:val="22"/>
              </w:rPr>
              <w:t xml:space="preserve"> (kontrollerede undersøgelser)</w:t>
            </w:r>
            <w:r>
              <w:rPr>
                <w:rFonts w:ascii="Arial" w:hAnsi="Arial" w:cs="Arial"/>
                <w:sz w:val="22"/>
                <w:szCs w:val="22"/>
              </w:rPr>
              <w:t xml:space="preserve">, økonomisk forsvarligt </w:t>
            </w:r>
            <w:r w:rsidR="00F24D42">
              <w:rPr>
                <w:rFonts w:ascii="Arial" w:hAnsi="Arial" w:cs="Arial"/>
                <w:sz w:val="22"/>
                <w:szCs w:val="22"/>
              </w:rPr>
              <w:t>(billigst muligt</w:t>
            </w:r>
            <w:r w:rsidR="009B2D2F">
              <w:rPr>
                <w:rFonts w:ascii="Arial" w:hAnsi="Arial" w:cs="Arial"/>
                <w:sz w:val="22"/>
                <w:szCs w:val="22"/>
              </w:rPr>
              <w:t xml:space="preserve"> analog</w:t>
            </w:r>
            <w:r w:rsidR="00F24D42">
              <w:rPr>
                <w:rFonts w:ascii="Arial" w:hAnsi="Arial" w:cs="Arial"/>
                <w:sz w:val="22"/>
                <w:szCs w:val="22"/>
              </w:rPr>
              <w:t xml:space="preserve">) </w:t>
            </w:r>
            <w:r>
              <w:rPr>
                <w:rFonts w:ascii="Arial" w:hAnsi="Arial" w:cs="Arial"/>
                <w:sz w:val="22"/>
                <w:szCs w:val="22"/>
              </w:rPr>
              <w:t>og praktisk muligt</w:t>
            </w:r>
            <w:r w:rsidR="00F24D42">
              <w:rPr>
                <w:rFonts w:ascii="Arial" w:hAnsi="Arial" w:cs="Arial"/>
                <w:sz w:val="22"/>
                <w:szCs w:val="22"/>
              </w:rPr>
              <w:t xml:space="preserve"> (så få præparater som muligt samt administration skal være så let tilgængelig som mulig)</w:t>
            </w:r>
            <w:r>
              <w:rPr>
                <w:rFonts w:ascii="Arial" w:hAnsi="Arial" w:cs="Arial"/>
                <w:sz w:val="22"/>
                <w:szCs w:val="22"/>
              </w:rPr>
              <w:t>.</w:t>
            </w:r>
          </w:p>
          <w:p w14:paraId="1ED9C17C" w14:textId="77777777" w:rsidR="00CB5EFD" w:rsidRDefault="00CB5EFD" w:rsidP="007A600B">
            <w:pPr>
              <w:rPr>
                <w:rFonts w:ascii="Arial" w:hAnsi="Arial" w:cs="Arial"/>
                <w:sz w:val="22"/>
                <w:szCs w:val="22"/>
              </w:rPr>
            </w:pPr>
          </w:p>
          <w:p w14:paraId="4A32684C" w14:textId="746828D6" w:rsidR="00CB5EFD" w:rsidRDefault="00CB5EFD" w:rsidP="007A600B">
            <w:pPr>
              <w:rPr>
                <w:rFonts w:ascii="Arial" w:hAnsi="Arial" w:cs="Arial"/>
                <w:sz w:val="22"/>
                <w:szCs w:val="22"/>
              </w:rPr>
            </w:pPr>
            <w:r>
              <w:rPr>
                <w:rFonts w:ascii="Arial" w:hAnsi="Arial" w:cs="Arial"/>
                <w:sz w:val="22"/>
                <w:szCs w:val="22"/>
              </w:rPr>
              <w:t xml:space="preserve">Da det ikke altid er praktisk muligt at lave kontrollerede undersøgelser, er det vigtigt at </w:t>
            </w:r>
            <w:r w:rsidR="008D27C2">
              <w:rPr>
                <w:rFonts w:ascii="Arial" w:hAnsi="Arial" w:cs="Arial"/>
                <w:sz w:val="22"/>
                <w:szCs w:val="22"/>
              </w:rPr>
              <w:t xml:space="preserve">indikationen overvejes nøje inden anvendelse af </w:t>
            </w:r>
            <w:proofErr w:type="spellStart"/>
            <w:r w:rsidR="008D27C2">
              <w:rPr>
                <w:rFonts w:ascii="Arial" w:hAnsi="Arial" w:cs="Arial"/>
                <w:sz w:val="22"/>
                <w:szCs w:val="22"/>
              </w:rPr>
              <w:t>farmakoterapi</w:t>
            </w:r>
            <w:proofErr w:type="spellEnd"/>
            <w:r w:rsidR="008D27C2">
              <w:rPr>
                <w:rFonts w:ascii="Arial" w:hAnsi="Arial" w:cs="Arial"/>
                <w:sz w:val="22"/>
                <w:szCs w:val="22"/>
              </w:rPr>
              <w:t>. Virkning ift. alvoren og hyppigheden af bivirkninger</w:t>
            </w:r>
            <w:r w:rsidR="00702B70">
              <w:rPr>
                <w:rFonts w:ascii="Arial" w:hAnsi="Arial" w:cs="Arial"/>
                <w:sz w:val="22"/>
                <w:szCs w:val="22"/>
              </w:rPr>
              <w:t xml:space="preserve"> samt interaktioner (polyfarmaci) er ligeledes </w:t>
            </w:r>
            <w:r w:rsidR="008D27C2">
              <w:rPr>
                <w:rFonts w:ascii="Arial" w:hAnsi="Arial" w:cs="Arial"/>
                <w:sz w:val="22"/>
                <w:szCs w:val="22"/>
              </w:rPr>
              <w:t>vigtig</w:t>
            </w:r>
            <w:r w:rsidR="00702B70">
              <w:rPr>
                <w:rFonts w:ascii="Arial" w:hAnsi="Arial" w:cs="Arial"/>
                <w:sz w:val="22"/>
                <w:szCs w:val="22"/>
              </w:rPr>
              <w:t>e</w:t>
            </w:r>
            <w:r w:rsidR="008D27C2">
              <w:rPr>
                <w:rFonts w:ascii="Arial" w:hAnsi="Arial" w:cs="Arial"/>
                <w:sz w:val="22"/>
                <w:szCs w:val="22"/>
              </w:rPr>
              <w:t xml:space="preserve"> parameter. </w:t>
            </w:r>
          </w:p>
          <w:p w14:paraId="1713A106" w14:textId="77777777" w:rsidR="00231F2C" w:rsidRDefault="00231F2C" w:rsidP="007A600B">
            <w:pPr>
              <w:rPr>
                <w:rFonts w:ascii="Arial" w:hAnsi="Arial" w:cs="Arial"/>
                <w:sz w:val="22"/>
                <w:szCs w:val="22"/>
              </w:rPr>
            </w:pPr>
          </w:p>
          <w:p w14:paraId="31727AFA" w14:textId="77C09293" w:rsidR="007414C3" w:rsidRDefault="00231F2C" w:rsidP="007A600B">
            <w:pPr>
              <w:rPr>
                <w:rFonts w:ascii="Arial" w:hAnsi="Arial" w:cs="Arial"/>
                <w:sz w:val="22"/>
                <w:szCs w:val="22"/>
              </w:rPr>
            </w:pPr>
            <w:r w:rsidRPr="00074AA8">
              <w:rPr>
                <w:rFonts w:ascii="Arial" w:hAnsi="Arial" w:cs="Arial"/>
                <w:sz w:val="22"/>
                <w:szCs w:val="22"/>
              </w:rPr>
              <w:t xml:space="preserve">Sammenlignelighedsprincippet </w:t>
            </w:r>
            <w:r>
              <w:rPr>
                <w:rFonts w:ascii="Arial" w:hAnsi="Arial" w:cs="Arial"/>
                <w:sz w:val="22"/>
                <w:szCs w:val="22"/>
              </w:rPr>
              <w:t>er en rationel afvejning af forholdet mellem lægemidlers effekt, bivirkninger og</w:t>
            </w:r>
            <w:r w:rsidR="007E1D37">
              <w:rPr>
                <w:rFonts w:ascii="Arial" w:hAnsi="Arial" w:cs="Arial"/>
                <w:sz w:val="22"/>
                <w:szCs w:val="22"/>
              </w:rPr>
              <w:t xml:space="preserve"> økonomi som bør overvejes inden ordinering.</w:t>
            </w:r>
            <w:r w:rsidR="005A46F3">
              <w:rPr>
                <w:rFonts w:ascii="Arial" w:hAnsi="Arial" w:cs="Arial"/>
                <w:sz w:val="22"/>
                <w:szCs w:val="22"/>
              </w:rPr>
              <w:t xml:space="preserve"> Men overvej altid ikke-medikamentel behandling hvis muligt!</w:t>
            </w:r>
          </w:p>
          <w:p w14:paraId="387F5C87" w14:textId="77777777" w:rsidR="009B2D2F" w:rsidRDefault="009B2D2F" w:rsidP="007A600B">
            <w:pPr>
              <w:rPr>
                <w:rFonts w:ascii="Arial" w:hAnsi="Arial" w:cs="Arial"/>
                <w:sz w:val="22"/>
                <w:szCs w:val="22"/>
              </w:rPr>
            </w:pPr>
          </w:p>
          <w:p w14:paraId="14675433" w14:textId="77777777" w:rsidR="00461615" w:rsidRDefault="00461615" w:rsidP="00461615">
            <w:pPr>
              <w:numPr>
                <w:ilvl w:val="0"/>
                <w:numId w:val="7"/>
              </w:numPr>
              <w:rPr>
                <w:rFonts w:ascii="Arial" w:hAnsi="Arial" w:cs="Arial"/>
                <w:sz w:val="22"/>
                <w:szCs w:val="22"/>
                <w:u w:val="single"/>
              </w:rPr>
            </w:pPr>
            <w:r w:rsidRPr="002D1A51">
              <w:rPr>
                <w:rFonts w:ascii="Arial" w:hAnsi="Arial" w:cs="Arial"/>
                <w:sz w:val="22"/>
                <w:szCs w:val="22"/>
                <w:u w:val="single"/>
              </w:rPr>
              <w:t>Individuel variation</w:t>
            </w:r>
          </w:p>
          <w:p w14:paraId="5B15D21C" w14:textId="77777777" w:rsidR="00461615" w:rsidRDefault="00461615" w:rsidP="007A600B">
            <w:pPr>
              <w:ind w:left="720"/>
              <w:rPr>
                <w:rFonts w:ascii="Arial" w:hAnsi="Arial" w:cs="Arial"/>
                <w:sz w:val="22"/>
                <w:szCs w:val="22"/>
              </w:rPr>
            </w:pPr>
            <w:r>
              <w:rPr>
                <w:rFonts w:ascii="Arial" w:hAnsi="Arial" w:cs="Arial"/>
                <w:sz w:val="22"/>
                <w:szCs w:val="22"/>
              </w:rPr>
              <w:t>Kan skyldes:</w:t>
            </w:r>
          </w:p>
          <w:p w14:paraId="6F2A751B" w14:textId="77777777" w:rsidR="00461615" w:rsidRDefault="00461615" w:rsidP="00461615">
            <w:pPr>
              <w:numPr>
                <w:ilvl w:val="0"/>
                <w:numId w:val="1"/>
              </w:numPr>
              <w:rPr>
                <w:rFonts w:ascii="Arial" w:hAnsi="Arial" w:cs="Arial"/>
                <w:sz w:val="22"/>
                <w:szCs w:val="22"/>
              </w:rPr>
            </w:pPr>
            <w:r>
              <w:rPr>
                <w:rFonts w:ascii="Arial" w:hAnsi="Arial" w:cs="Arial"/>
                <w:sz w:val="22"/>
                <w:szCs w:val="22"/>
              </w:rPr>
              <w:t xml:space="preserve">Alder </w:t>
            </w:r>
          </w:p>
          <w:p w14:paraId="4ADB6D17" w14:textId="161529DD" w:rsidR="00461615" w:rsidRDefault="00461615" w:rsidP="007A600B">
            <w:pPr>
              <w:ind w:left="1080"/>
              <w:rPr>
                <w:rFonts w:ascii="Arial" w:hAnsi="Arial" w:cs="Arial"/>
                <w:sz w:val="22"/>
                <w:szCs w:val="22"/>
              </w:rPr>
            </w:pPr>
            <w:r>
              <w:rPr>
                <w:rFonts w:ascii="Arial" w:hAnsi="Arial" w:cs="Arial"/>
                <w:sz w:val="22"/>
                <w:szCs w:val="22"/>
              </w:rPr>
              <w:t xml:space="preserve">Børn skal doseres </w:t>
            </w:r>
            <w:proofErr w:type="spellStart"/>
            <w:r>
              <w:rPr>
                <w:rFonts w:ascii="Arial" w:hAnsi="Arial" w:cs="Arial"/>
                <w:sz w:val="22"/>
                <w:szCs w:val="22"/>
              </w:rPr>
              <w:t>anerledes</w:t>
            </w:r>
            <w:proofErr w:type="spellEnd"/>
            <w:r>
              <w:rPr>
                <w:rFonts w:ascii="Arial" w:hAnsi="Arial" w:cs="Arial"/>
                <w:sz w:val="22"/>
                <w:szCs w:val="22"/>
              </w:rPr>
              <w:t xml:space="preserve"> end voksne og reagere</w:t>
            </w:r>
            <w:r w:rsidR="003F6C52">
              <w:rPr>
                <w:rFonts w:ascii="Arial" w:hAnsi="Arial" w:cs="Arial"/>
                <w:sz w:val="22"/>
                <w:szCs w:val="22"/>
              </w:rPr>
              <w:t>r</w:t>
            </w:r>
            <w:r>
              <w:rPr>
                <w:rFonts w:ascii="Arial" w:hAnsi="Arial" w:cs="Arial"/>
                <w:sz w:val="22"/>
                <w:szCs w:val="22"/>
              </w:rPr>
              <w:t xml:space="preserve"> ofte an</w:t>
            </w:r>
            <w:r w:rsidR="004947E2">
              <w:rPr>
                <w:rFonts w:ascii="Arial" w:hAnsi="Arial" w:cs="Arial"/>
                <w:sz w:val="22"/>
                <w:szCs w:val="22"/>
              </w:rPr>
              <w:t>d</w:t>
            </w:r>
            <w:r>
              <w:rPr>
                <w:rFonts w:ascii="Arial" w:hAnsi="Arial" w:cs="Arial"/>
                <w:sz w:val="22"/>
                <w:szCs w:val="22"/>
              </w:rPr>
              <w:t>erledes på farmaka</w:t>
            </w:r>
            <w:r w:rsidR="00A066CF">
              <w:rPr>
                <w:rFonts w:ascii="Arial" w:hAnsi="Arial" w:cs="Arial"/>
                <w:sz w:val="22"/>
                <w:szCs w:val="22"/>
              </w:rPr>
              <w:t xml:space="preserve"> </w:t>
            </w:r>
            <w:r w:rsidR="003F6C52">
              <w:rPr>
                <w:rFonts w:ascii="Arial" w:hAnsi="Arial" w:cs="Arial"/>
                <w:sz w:val="22"/>
                <w:szCs w:val="22"/>
              </w:rPr>
              <w:t xml:space="preserve">pga. variation i farmakokinetikken mellem børn og voksne </w:t>
            </w:r>
            <w:r w:rsidR="003F6C52" w:rsidRPr="003F6C52">
              <w:rPr>
                <w:rFonts w:ascii="Arial" w:hAnsi="Arial" w:cs="Arial"/>
                <w:sz w:val="22"/>
                <w:szCs w:val="22"/>
              </w:rPr>
              <w:sym w:font="Wingdings" w:char="F0E0"/>
            </w:r>
            <w:r w:rsidR="003F6C52">
              <w:rPr>
                <w:rFonts w:ascii="Arial" w:hAnsi="Arial" w:cs="Arial"/>
                <w:sz w:val="22"/>
                <w:szCs w:val="22"/>
              </w:rPr>
              <w:t xml:space="preserve"> Lægemidler har i</w:t>
            </w:r>
            <w:r w:rsidR="00A066CF">
              <w:rPr>
                <w:rFonts w:ascii="Arial" w:hAnsi="Arial" w:cs="Arial"/>
                <w:sz w:val="22"/>
                <w:szCs w:val="22"/>
              </w:rPr>
              <w:t xml:space="preserve">ndvirkning på barnets og dets organers </w:t>
            </w:r>
            <w:r w:rsidR="003F6C52">
              <w:rPr>
                <w:rFonts w:ascii="Arial" w:hAnsi="Arial" w:cs="Arial"/>
                <w:sz w:val="22"/>
                <w:szCs w:val="22"/>
              </w:rPr>
              <w:t>vækst og udvikling</w:t>
            </w:r>
            <w:r w:rsidR="007267EF">
              <w:rPr>
                <w:rFonts w:ascii="Arial" w:hAnsi="Arial" w:cs="Arial"/>
                <w:sz w:val="22"/>
                <w:szCs w:val="22"/>
              </w:rPr>
              <w:t xml:space="preserve"> – fx tandmisfarvning ved anvendelse af tetracyklin hos børn op til 8 år</w:t>
            </w:r>
            <w:r w:rsidR="003F6C52">
              <w:rPr>
                <w:rFonts w:ascii="Arial" w:hAnsi="Arial" w:cs="Arial"/>
                <w:sz w:val="22"/>
                <w:szCs w:val="22"/>
              </w:rPr>
              <w:t>.</w:t>
            </w:r>
            <w:r w:rsidR="007267EF">
              <w:rPr>
                <w:rFonts w:ascii="Arial" w:hAnsi="Arial" w:cs="Arial"/>
                <w:sz w:val="22"/>
                <w:szCs w:val="22"/>
              </w:rPr>
              <w:t xml:space="preserve"> Fejldosering er hyppigere hos børn end hos voksne – grundet anderledes leverelimination.</w:t>
            </w:r>
          </w:p>
          <w:p w14:paraId="5EF4F4EE" w14:textId="3C8F7D26" w:rsidR="00461615" w:rsidRDefault="00461615" w:rsidP="007A600B">
            <w:pPr>
              <w:ind w:left="1080"/>
              <w:rPr>
                <w:rFonts w:ascii="Arial" w:hAnsi="Arial" w:cs="Arial"/>
                <w:sz w:val="22"/>
                <w:szCs w:val="22"/>
              </w:rPr>
            </w:pPr>
            <w:r>
              <w:rPr>
                <w:rFonts w:ascii="Arial" w:hAnsi="Arial" w:cs="Arial"/>
                <w:sz w:val="22"/>
                <w:szCs w:val="22"/>
              </w:rPr>
              <w:t>Ældre –</w:t>
            </w:r>
            <w:r w:rsidR="004A3AA5">
              <w:rPr>
                <w:rFonts w:ascii="Arial" w:hAnsi="Arial" w:cs="Arial"/>
                <w:sz w:val="22"/>
                <w:szCs w:val="22"/>
              </w:rPr>
              <w:t xml:space="preserve"> </w:t>
            </w:r>
            <w:r w:rsidR="004947E2">
              <w:rPr>
                <w:rFonts w:ascii="Arial" w:hAnsi="Arial" w:cs="Arial"/>
                <w:sz w:val="22"/>
                <w:szCs w:val="22"/>
              </w:rPr>
              <w:t>der findes ikke noget videnskab</w:t>
            </w:r>
            <w:r w:rsidR="004A3AA5">
              <w:rPr>
                <w:rFonts w:ascii="Arial" w:hAnsi="Arial" w:cs="Arial"/>
                <w:sz w:val="22"/>
                <w:szCs w:val="22"/>
              </w:rPr>
              <w:t xml:space="preserve">eligt grundlag i lige så høj grad for medicinering af ældre. Fysiologisk nedsat </w:t>
            </w:r>
            <w:proofErr w:type="spellStart"/>
            <w:r w:rsidR="004A3AA5">
              <w:rPr>
                <w:rFonts w:ascii="Arial" w:hAnsi="Arial" w:cs="Arial"/>
                <w:sz w:val="22"/>
                <w:szCs w:val="22"/>
              </w:rPr>
              <w:t>farmakokinetiske</w:t>
            </w:r>
            <w:proofErr w:type="spellEnd"/>
            <w:r w:rsidR="004A3AA5">
              <w:rPr>
                <w:rFonts w:ascii="Arial" w:hAnsi="Arial" w:cs="Arial"/>
                <w:sz w:val="22"/>
                <w:szCs w:val="22"/>
              </w:rPr>
              <w:t xml:space="preserve"> funktioner pga. alderdom, ældre</w:t>
            </w:r>
            <w:r>
              <w:rPr>
                <w:rFonts w:ascii="Arial" w:hAnsi="Arial" w:cs="Arial"/>
                <w:sz w:val="22"/>
                <w:szCs w:val="22"/>
              </w:rPr>
              <w:t xml:space="preserve"> har </w:t>
            </w:r>
            <w:r w:rsidR="004A3AA5">
              <w:rPr>
                <w:rFonts w:ascii="Arial" w:hAnsi="Arial" w:cs="Arial"/>
                <w:sz w:val="22"/>
                <w:szCs w:val="22"/>
              </w:rPr>
              <w:t>nedsat ab</w:t>
            </w:r>
            <w:r w:rsidR="00173CE4">
              <w:rPr>
                <w:rFonts w:ascii="Arial" w:hAnsi="Arial" w:cs="Arial"/>
                <w:sz w:val="22"/>
                <w:szCs w:val="22"/>
              </w:rPr>
              <w:t>sorption</w:t>
            </w:r>
            <w:r w:rsidR="004A3AA5">
              <w:rPr>
                <w:rFonts w:ascii="Arial" w:hAnsi="Arial" w:cs="Arial"/>
                <w:sz w:val="22"/>
                <w:szCs w:val="22"/>
              </w:rPr>
              <w:t xml:space="preserve"> samt nedsat elimination. Sidstnævnte skyldes </w:t>
            </w:r>
            <w:r w:rsidR="00173CE4">
              <w:rPr>
                <w:rFonts w:ascii="Arial" w:hAnsi="Arial" w:cs="Arial"/>
                <w:sz w:val="22"/>
                <w:szCs w:val="22"/>
              </w:rPr>
              <w:t xml:space="preserve">udover kinetikken </w:t>
            </w:r>
            <w:r>
              <w:rPr>
                <w:rFonts w:ascii="Arial" w:hAnsi="Arial" w:cs="Arial"/>
                <w:sz w:val="22"/>
                <w:szCs w:val="22"/>
              </w:rPr>
              <w:t xml:space="preserve">nedsat nyrefunktion </w:t>
            </w:r>
            <w:r w:rsidR="00173CE4">
              <w:rPr>
                <w:rFonts w:ascii="Arial" w:hAnsi="Arial" w:cs="Arial"/>
                <w:sz w:val="22"/>
                <w:szCs w:val="22"/>
              </w:rPr>
              <w:t>hos ældre. P</w:t>
            </w:r>
            <w:r>
              <w:rPr>
                <w:rFonts w:ascii="Arial" w:hAnsi="Arial" w:cs="Arial"/>
                <w:sz w:val="22"/>
                <w:szCs w:val="22"/>
              </w:rPr>
              <w:t>olyfarmaci</w:t>
            </w:r>
            <w:r w:rsidR="00173CE4">
              <w:rPr>
                <w:rFonts w:ascii="Arial" w:hAnsi="Arial" w:cs="Arial"/>
                <w:sz w:val="22"/>
                <w:szCs w:val="22"/>
              </w:rPr>
              <w:t xml:space="preserve"> hos ældre spiller en stor rolle.</w:t>
            </w:r>
          </w:p>
          <w:p w14:paraId="766525AD" w14:textId="52B254AD" w:rsidR="00461615" w:rsidRDefault="00461615" w:rsidP="00461615">
            <w:pPr>
              <w:numPr>
                <w:ilvl w:val="0"/>
                <w:numId w:val="1"/>
              </w:numPr>
              <w:rPr>
                <w:rFonts w:ascii="Arial" w:hAnsi="Arial" w:cs="Arial"/>
                <w:sz w:val="22"/>
                <w:szCs w:val="22"/>
              </w:rPr>
            </w:pPr>
            <w:r>
              <w:rPr>
                <w:rFonts w:ascii="Arial" w:hAnsi="Arial" w:cs="Arial"/>
                <w:sz w:val="22"/>
                <w:szCs w:val="22"/>
              </w:rPr>
              <w:t>Vægt og kropsbygning – har betydning for fordelingsvolume</w:t>
            </w:r>
            <w:r w:rsidR="00AA081C">
              <w:rPr>
                <w:rFonts w:ascii="Arial" w:hAnsi="Arial" w:cs="Arial"/>
                <w:sz w:val="22"/>
                <w:szCs w:val="22"/>
              </w:rPr>
              <w:t>n</w:t>
            </w:r>
          </w:p>
          <w:p w14:paraId="2163482C" w14:textId="10DBF3EF" w:rsidR="00461615" w:rsidRDefault="00461615" w:rsidP="00461615">
            <w:pPr>
              <w:numPr>
                <w:ilvl w:val="0"/>
                <w:numId w:val="1"/>
              </w:numPr>
              <w:rPr>
                <w:rFonts w:ascii="Arial" w:hAnsi="Arial" w:cs="Arial"/>
                <w:sz w:val="22"/>
                <w:szCs w:val="22"/>
              </w:rPr>
            </w:pPr>
            <w:r>
              <w:rPr>
                <w:rFonts w:ascii="Arial" w:hAnsi="Arial" w:cs="Arial"/>
                <w:sz w:val="22"/>
                <w:szCs w:val="22"/>
              </w:rPr>
              <w:t>Køn</w:t>
            </w:r>
            <w:r w:rsidR="00374AFC">
              <w:rPr>
                <w:rFonts w:ascii="Arial" w:hAnsi="Arial" w:cs="Arial"/>
                <w:sz w:val="22"/>
                <w:szCs w:val="22"/>
              </w:rPr>
              <w:t xml:space="preserve">; forskellig fedtfordeling, </w:t>
            </w:r>
            <w:proofErr w:type="spellStart"/>
            <w:r w:rsidR="00374AFC">
              <w:rPr>
                <w:rFonts w:ascii="Arial" w:hAnsi="Arial" w:cs="Arial"/>
                <w:sz w:val="22"/>
                <w:szCs w:val="22"/>
              </w:rPr>
              <w:t>hepatisk</w:t>
            </w:r>
            <w:proofErr w:type="spellEnd"/>
            <w:r w:rsidR="00374AFC">
              <w:rPr>
                <w:rFonts w:ascii="Arial" w:hAnsi="Arial" w:cs="Arial"/>
                <w:sz w:val="22"/>
                <w:szCs w:val="22"/>
              </w:rPr>
              <w:t xml:space="preserve"> </w:t>
            </w:r>
            <w:proofErr w:type="spellStart"/>
            <w:r w:rsidR="00374AFC">
              <w:rPr>
                <w:rFonts w:ascii="Arial" w:hAnsi="Arial" w:cs="Arial"/>
                <w:sz w:val="22"/>
                <w:szCs w:val="22"/>
              </w:rPr>
              <w:t>metabolisering</w:t>
            </w:r>
            <w:proofErr w:type="spellEnd"/>
            <w:r w:rsidR="00374AFC">
              <w:rPr>
                <w:rFonts w:ascii="Arial" w:hAnsi="Arial" w:cs="Arial"/>
                <w:sz w:val="22"/>
                <w:szCs w:val="22"/>
              </w:rPr>
              <w:t xml:space="preserve">, graviditet </w:t>
            </w:r>
            <w:r w:rsidR="004F30E4">
              <w:rPr>
                <w:rFonts w:ascii="Arial" w:hAnsi="Arial" w:cs="Arial"/>
                <w:sz w:val="22"/>
                <w:szCs w:val="22"/>
              </w:rPr>
              <w:t xml:space="preserve">(50% øget </w:t>
            </w:r>
            <w:proofErr w:type="spellStart"/>
            <w:r w:rsidR="004F30E4">
              <w:rPr>
                <w:rFonts w:ascii="Arial" w:hAnsi="Arial" w:cs="Arial"/>
                <w:sz w:val="22"/>
                <w:szCs w:val="22"/>
              </w:rPr>
              <w:t>glomerulær</w:t>
            </w:r>
            <w:proofErr w:type="spellEnd"/>
            <w:r w:rsidR="004F30E4">
              <w:rPr>
                <w:rFonts w:ascii="Arial" w:hAnsi="Arial" w:cs="Arial"/>
                <w:sz w:val="22"/>
                <w:szCs w:val="22"/>
              </w:rPr>
              <w:t xml:space="preserve"> filtrationshastighed) </w:t>
            </w:r>
            <w:r w:rsidR="00374AFC">
              <w:rPr>
                <w:rFonts w:ascii="Arial" w:hAnsi="Arial" w:cs="Arial"/>
                <w:sz w:val="22"/>
                <w:szCs w:val="22"/>
              </w:rPr>
              <w:t>og amning</w:t>
            </w:r>
          </w:p>
          <w:p w14:paraId="78D4903B" w14:textId="77777777" w:rsidR="00461615" w:rsidRDefault="00461615" w:rsidP="00461615">
            <w:pPr>
              <w:numPr>
                <w:ilvl w:val="0"/>
                <w:numId w:val="1"/>
              </w:numPr>
              <w:rPr>
                <w:rFonts w:ascii="Arial" w:hAnsi="Arial" w:cs="Arial"/>
                <w:sz w:val="22"/>
                <w:szCs w:val="22"/>
              </w:rPr>
            </w:pPr>
            <w:r>
              <w:rPr>
                <w:rFonts w:ascii="Arial" w:hAnsi="Arial" w:cs="Arial"/>
                <w:sz w:val="22"/>
                <w:szCs w:val="22"/>
              </w:rPr>
              <w:t>Miljø – i form af fødeindtag</w:t>
            </w:r>
          </w:p>
          <w:p w14:paraId="0DAE15E2" w14:textId="77777777" w:rsidR="00461615" w:rsidRDefault="00461615" w:rsidP="00461615">
            <w:pPr>
              <w:numPr>
                <w:ilvl w:val="0"/>
                <w:numId w:val="1"/>
              </w:numPr>
              <w:rPr>
                <w:rFonts w:ascii="Arial" w:hAnsi="Arial" w:cs="Arial"/>
                <w:sz w:val="22"/>
                <w:szCs w:val="22"/>
              </w:rPr>
            </w:pPr>
            <w:r>
              <w:rPr>
                <w:rFonts w:ascii="Arial" w:hAnsi="Arial" w:cs="Arial"/>
                <w:sz w:val="22"/>
                <w:szCs w:val="22"/>
              </w:rPr>
              <w:lastRenderedPageBreak/>
              <w:t>Fysiologiske faktorer – så som pH i maven</w:t>
            </w:r>
          </w:p>
          <w:p w14:paraId="6A8A28AF" w14:textId="2D837868" w:rsidR="00461615" w:rsidRDefault="00461615" w:rsidP="00461615">
            <w:pPr>
              <w:numPr>
                <w:ilvl w:val="0"/>
                <w:numId w:val="1"/>
              </w:numPr>
              <w:rPr>
                <w:rFonts w:ascii="Arial" w:hAnsi="Arial" w:cs="Arial"/>
                <w:sz w:val="22"/>
                <w:szCs w:val="22"/>
              </w:rPr>
            </w:pPr>
            <w:r>
              <w:rPr>
                <w:rFonts w:ascii="Arial" w:hAnsi="Arial" w:cs="Arial"/>
                <w:sz w:val="22"/>
                <w:szCs w:val="22"/>
              </w:rPr>
              <w:t>Patologiske faktorer – eks. nedsat lever- og nyrefunktion</w:t>
            </w:r>
            <w:r w:rsidR="008F1FC6">
              <w:rPr>
                <w:rFonts w:ascii="Arial" w:hAnsi="Arial" w:cs="Arial"/>
                <w:sz w:val="22"/>
                <w:szCs w:val="22"/>
              </w:rPr>
              <w:t>, GI-sygdom kan påvirke absorption</w:t>
            </w:r>
          </w:p>
          <w:p w14:paraId="5147BA82" w14:textId="24E72E18" w:rsidR="00461615" w:rsidRDefault="00461615" w:rsidP="00461615">
            <w:pPr>
              <w:numPr>
                <w:ilvl w:val="0"/>
                <w:numId w:val="1"/>
              </w:numPr>
              <w:rPr>
                <w:rFonts w:ascii="Arial" w:hAnsi="Arial" w:cs="Arial"/>
                <w:sz w:val="22"/>
                <w:szCs w:val="22"/>
              </w:rPr>
            </w:pPr>
            <w:r>
              <w:rPr>
                <w:rFonts w:ascii="Arial" w:hAnsi="Arial" w:cs="Arial"/>
                <w:sz w:val="22"/>
                <w:szCs w:val="22"/>
              </w:rPr>
              <w:t>Genetiske variationer</w:t>
            </w:r>
            <w:r w:rsidR="007A600B">
              <w:rPr>
                <w:rFonts w:ascii="Arial" w:hAnsi="Arial" w:cs="Arial"/>
                <w:sz w:val="22"/>
                <w:szCs w:val="22"/>
              </w:rPr>
              <w:t xml:space="preserve"> </w:t>
            </w:r>
            <w:r w:rsidR="00466D94">
              <w:rPr>
                <w:rFonts w:ascii="Arial" w:hAnsi="Arial" w:cs="Arial"/>
                <w:sz w:val="22"/>
                <w:szCs w:val="22"/>
              </w:rPr>
              <w:t>/</w:t>
            </w:r>
            <w:r w:rsidR="007A600B">
              <w:rPr>
                <w:rFonts w:ascii="Arial" w:hAnsi="Arial" w:cs="Arial"/>
                <w:sz w:val="22"/>
                <w:szCs w:val="22"/>
              </w:rPr>
              <w:t xml:space="preserve"> </w:t>
            </w:r>
            <w:proofErr w:type="spellStart"/>
            <w:r w:rsidR="007A600B">
              <w:rPr>
                <w:rFonts w:ascii="Arial" w:hAnsi="Arial" w:cs="Arial"/>
                <w:sz w:val="22"/>
                <w:szCs w:val="22"/>
              </w:rPr>
              <w:t>farmakogenetik</w:t>
            </w:r>
            <w:proofErr w:type="spellEnd"/>
            <w:r w:rsidR="007A600B">
              <w:rPr>
                <w:rFonts w:ascii="Arial" w:hAnsi="Arial" w:cs="Arial"/>
                <w:sz w:val="22"/>
                <w:szCs w:val="22"/>
              </w:rPr>
              <w:t xml:space="preserve"> herunder </w:t>
            </w:r>
            <w:proofErr w:type="spellStart"/>
            <w:r w:rsidR="007A600B" w:rsidRPr="008D30C0">
              <w:rPr>
                <w:rFonts w:ascii="Arial" w:hAnsi="Arial" w:cs="Arial"/>
                <w:i/>
                <w:sz w:val="22"/>
                <w:szCs w:val="22"/>
              </w:rPr>
              <w:t>farmakodynamisk</w:t>
            </w:r>
            <w:proofErr w:type="spellEnd"/>
            <w:r w:rsidR="007A600B" w:rsidRPr="008D30C0">
              <w:rPr>
                <w:rFonts w:ascii="Arial" w:hAnsi="Arial" w:cs="Arial"/>
                <w:i/>
                <w:sz w:val="22"/>
                <w:szCs w:val="22"/>
              </w:rPr>
              <w:t xml:space="preserve"> variation</w:t>
            </w:r>
            <w:r w:rsidR="007A600B">
              <w:rPr>
                <w:rFonts w:ascii="Arial" w:hAnsi="Arial" w:cs="Arial"/>
                <w:sz w:val="22"/>
                <w:szCs w:val="22"/>
              </w:rPr>
              <w:t xml:space="preserve"> der ændrer lægemidlers følsomhed på receptorer og virkningssteder og </w:t>
            </w:r>
            <w:proofErr w:type="spellStart"/>
            <w:r w:rsidR="007A600B" w:rsidRPr="008D30C0">
              <w:rPr>
                <w:rFonts w:ascii="Arial" w:hAnsi="Arial" w:cs="Arial"/>
                <w:i/>
                <w:sz w:val="22"/>
                <w:szCs w:val="22"/>
              </w:rPr>
              <w:t>farmakokinetisk</w:t>
            </w:r>
            <w:proofErr w:type="spellEnd"/>
            <w:r w:rsidR="007A600B" w:rsidRPr="008D30C0">
              <w:rPr>
                <w:rFonts w:ascii="Arial" w:hAnsi="Arial" w:cs="Arial"/>
                <w:i/>
                <w:sz w:val="22"/>
                <w:szCs w:val="22"/>
              </w:rPr>
              <w:t xml:space="preserve"> variation</w:t>
            </w:r>
            <w:r w:rsidR="007A600B">
              <w:rPr>
                <w:rFonts w:ascii="Arial" w:hAnsi="Arial" w:cs="Arial"/>
                <w:sz w:val="22"/>
                <w:szCs w:val="22"/>
              </w:rPr>
              <w:t xml:space="preserve"> der bestemmer lægemidlets skæbne i organismen.</w:t>
            </w:r>
            <w:r w:rsidR="00466D94">
              <w:rPr>
                <w:rFonts w:ascii="Arial" w:hAnsi="Arial" w:cs="Arial"/>
                <w:sz w:val="22"/>
                <w:szCs w:val="22"/>
              </w:rPr>
              <w:t xml:space="preserve"> Et eksempel på </w:t>
            </w:r>
            <w:proofErr w:type="spellStart"/>
            <w:r w:rsidR="00466D94">
              <w:rPr>
                <w:rFonts w:ascii="Arial" w:hAnsi="Arial" w:cs="Arial"/>
                <w:sz w:val="22"/>
                <w:szCs w:val="22"/>
              </w:rPr>
              <w:t>farmakokinetisk</w:t>
            </w:r>
            <w:proofErr w:type="spellEnd"/>
            <w:r w:rsidR="00466D94">
              <w:rPr>
                <w:rFonts w:ascii="Arial" w:hAnsi="Arial" w:cs="Arial"/>
                <w:sz w:val="22"/>
                <w:szCs w:val="22"/>
              </w:rPr>
              <w:t xml:space="preserve"> variation er genvariationer i CYP-systemet, hvilket gør at lægemidler elimineres i forskelli</w:t>
            </w:r>
            <w:r w:rsidR="00E73C9D">
              <w:rPr>
                <w:rFonts w:ascii="Arial" w:hAnsi="Arial" w:cs="Arial"/>
                <w:sz w:val="22"/>
                <w:szCs w:val="22"/>
              </w:rPr>
              <w:t xml:space="preserve">g grad i forskellige individer (fx </w:t>
            </w:r>
            <w:proofErr w:type="spellStart"/>
            <w:r w:rsidR="00E73C9D">
              <w:rPr>
                <w:rFonts w:ascii="Arial" w:hAnsi="Arial" w:cs="Arial"/>
                <w:sz w:val="22"/>
                <w:szCs w:val="22"/>
              </w:rPr>
              <w:t>warfarin</w:t>
            </w:r>
            <w:proofErr w:type="spellEnd"/>
            <w:r w:rsidR="00E73C9D">
              <w:rPr>
                <w:rFonts w:ascii="Arial" w:hAnsi="Arial" w:cs="Arial"/>
                <w:sz w:val="22"/>
                <w:szCs w:val="22"/>
              </w:rPr>
              <w:t>).</w:t>
            </w:r>
          </w:p>
          <w:p w14:paraId="47CAED82" w14:textId="77777777" w:rsidR="00461615" w:rsidRPr="002D1A51" w:rsidRDefault="00461615" w:rsidP="007A600B">
            <w:pPr>
              <w:ind w:left="1080"/>
              <w:rPr>
                <w:rFonts w:ascii="Arial" w:hAnsi="Arial" w:cs="Arial"/>
                <w:sz w:val="22"/>
                <w:szCs w:val="22"/>
              </w:rPr>
            </w:pPr>
          </w:p>
          <w:p w14:paraId="4F067DBA" w14:textId="77777777" w:rsidR="00461615" w:rsidRPr="002D1A51" w:rsidRDefault="00461615" w:rsidP="007A600B">
            <w:pPr>
              <w:ind w:left="720"/>
              <w:rPr>
                <w:rFonts w:ascii="Arial" w:hAnsi="Arial" w:cs="Arial"/>
                <w:sz w:val="22"/>
                <w:szCs w:val="22"/>
              </w:rPr>
            </w:pPr>
            <w:r w:rsidRPr="002D1A51">
              <w:rPr>
                <w:rFonts w:ascii="Arial" w:hAnsi="Arial" w:cs="Arial"/>
                <w:sz w:val="22"/>
                <w:szCs w:val="22"/>
              </w:rPr>
              <w:t>Kan resultere i</w:t>
            </w:r>
            <w:r>
              <w:rPr>
                <w:rFonts w:ascii="Arial" w:hAnsi="Arial" w:cs="Arial"/>
                <w:sz w:val="22"/>
                <w:szCs w:val="22"/>
              </w:rPr>
              <w:t>:</w:t>
            </w:r>
          </w:p>
          <w:p w14:paraId="471218D2" w14:textId="77777777" w:rsidR="00461615" w:rsidRPr="002D1A51" w:rsidRDefault="00461615" w:rsidP="00461615">
            <w:pPr>
              <w:numPr>
                <w:ilvl w:val="0"/>
                <w:numId w:val="2"/>
              </w:numPr>
              <w:rPr>
                <w:rFonts w:ascii="Arial" w:hAnsi="Arial" w:cs="Arial"/>
                <w:sz w:val="22"/>
                <w:szCs w:val="22"/>
              </w:rPr>
            </w:pPr>
            <w:r w:rsidRPr="002D1A51">
              <w:rPr>
                <w:rFonts w:ascii="Arial" w:hAnsi="Arial" w:cs="Arial"/>
                <w:sz w:val="22"/>
                <w:szCs w:val="22"/>
              </w:rPr>
              <w:t>Utilstrækkelig virkning</w:t>
            </w:r>
          </w:p>
          <w:p w14:paraId="1C4EF85F" w14:textId="0C26FC85" w:rsidR="00461615" w:rsidRDefault="00461615" w:rsidP="00461615">
            <w:pPr>
              <w:numPr>
                <w:ilvl w:val="0"/>
                <w:numId w:val="2"/>
              </w:numPr>
              <w:rPr>
                <w:rFonts w:ascii="Arial" w:hAnsi="Arial" w:cs="Arial"/>
                <w:sz w:val="22"/>
                <w:szCs w:val="22"/>
              </w:rPr>
            </w:pPr>
            <w:r w:rsidRPr="002D1A51">
              <w:rPr>
                <w:rFonts w:ascii="Arial" w:hAnsi="Arial" w:cs="Arial"/>
                <w:sz w:val="22"/>
                <w:szCs w:val="22"/>
              </w:rPr>
              <w:t xml:space="preserve">Øget frekvens af </w:t>
            </w:r>
            <w:proofErr w:type="gramStart"/>
            <w:r w:rsidRPr="002D1A51">
              <w:rPr>
                <w:rFonts w:ascii="Arial" w:hAnsi="Arial" w:cs="Arial"/>
                <w:sz w:val="22"/>
                <w:szCs w:val="22"/>
              </w:rPr>
              <w:t>uønsket</w:t>
            </w:r>
            <w:proofErr w:type="gramEnd"/>
            <w:r w:rsidRPr="002D1A51">
              <w:rPr>
                <w:rFonts w:ascii="Arial" w:hAnsi="Arial" w:cs="Arial"/>
                <w:sz w:val="22"/>
                <w:szCs w:val="22"/>
              </w:rPr>
              <w:t xml:space="preserve"> effekter</w:t>
            </w:r>
            <w:r w:rsidR="00940611">
              <w:rPr>
                <w:rFonts w:ascii="Arial" w:hAnsi="Arial" w:cs="Arial"/>
                <w:sz w:val="22"/>
                <w:szCs w:val="22"/>
              </w:rPr>
              <w:t xml:space="preserve"> </w:t>
            </w:r>
            <w:r w:rsidR="00940611" w:rsidRPr="00940611">
              <w:rPr>
                <w:rFonts w:ascii="Arial" w:hAnsi="Arial" w:cs="Arial"/>
                <w:sz w:val="22"/>
                <w:szCs w:val="22"/>
              </w:rPr>
              <w:sym w:font="Wingdings" w:char="F0E0"/>
            </w:r>
            <w:r w:rsidR="00940611">
              <w:rPr>
                <w:rFonts w:ascii="Arial" w:hAnsi="Arial" w:cs="Arial"/>
                <w:sz w:val="22"/>
                <w:szCs w:val="22"/>
              </w:rPr>
              <w:t xml:space="preserve"> toksisk risiko</w:t>
            </w:r>
          </w:p>
          <w:p w14:paraId="1C9B2450" w14:textId="77777777" w:rsidR="00461615" w:rsidRDefault="00461615" w:rsidP="007A600B">
            <w:pPr>
              <w:rPr>
                <w:rFonts w:ascii="Arial" w:hAnsi="Arial" w:cs="Arial"/>
                <w:sz w:val="22"/>
                <w:szCs w:val="22"/>
              </w:rPr>
            </w:pPr>
          </w:p>
          <w:p w14:paraId="06CCD5B3" w14:textId="77777777" w:rsidR="00461615" w:rsidRPr="002D1A51" w:rsidRDefault="00461615" w:rsidP="007A600B">
            <w:pPr>
              <w:ind w:left="720"/>
              <w:rPr>
                <w:rFonts w:ascii="Arial" w:hAnsi="Arial" w:cs="Arial"/>
                <w:sz w:val="22"/>
                <w:szCs w:val="22"/>
              </w:rPr>
            </w:pPr>
          </w:p>
          <w:p w14:paraId="7B2EF630" w14:textId="77777777" w:rsidR="00461615" w:rsidRDefault="00461615" w:rsidP="00461615">
            <w:pPr>
              <w:numPr>
                <w:ilvl w:val="0"/>
                <w:numId w:val="7"/>
              </w:numPr>
              <w:rPr>
                <w:rFonts w:ascii="Arial" w:hAnsi="Arial" w:cs="Arial"/>
                <w:sz w:val="22"/>
                <w:szCs w:val="22"/>
                <w:u w:val="single"/>
              </w:rPr>
            </w:pPr>
            <w:r w:rsidRPr="002D1A51">
              <w:rPr>
                <w:rFonts w:ascii="Arial" w:hAnsi="Arial" w:cs="Arial"/>
                <w:sz w:val="22"/>
                <w:szCs w:val="22"/>
                <w:u w:val="single"/>
              </w:rPr>
              <w:t>Faktorer relateret til lægemidlet</w:t>
            </w:r>
          </w:p>
          <w:p w14:paraId="53A77830" w14:textId="77777777" w:rsidR="00461615" w:rsidRDefault="00461615" w:rsidP="00461615">
            <w:pPr>
              <w:numPr>
                <w:ilvl w:val="0"/>
                <w:numId w:val="8"/>
              </w:numPr>
              <w:rPr>
                <w:rFonts w:ascii="Arial" w:hAnsi="Arial" w:cs="Arial"/>
                <w:sz w:val="22"/>
                <w:szCs w:val="22"/>
              </w:rPr>
            </w:pPr>
            <w:r>
              <w:rPr>
                <w:rFonts w:ascii="Arial" w:hAnsi="Arial" w:cs="Arial"/>
                <w:sz w:val="22"/>
                <w:szCs w:val="22"/>
              </w:rPr>
              <w:t>Administration</w:t>
            </w:r>
          </w:p>
          <w:p w14:paraId="03CF7F99" w14:textId="77777777" w:rsidR="008F1FC6" w:rsidRDefault="008F1FC6" w:rsidP="008F1FC6">
            <w:pPr>
              <w:numPr>
                <w:ilvl w:val="0"/>
                <w:numId w:val="8"/>
              </w:numPr>
              <w:rPr>
                <w:rFonts w:ascii="Arial" w:hAnsi="Arial" w:cs="Arial"/>
                <w:sz w:val="22"/>
                <w:szCs w:val="22"/>
              </w:rPr>
            </w:pPr>
            <w:r>
              <w:rPr>
                <w:rFonts w:ascii="Arial" w:hAnsi="Arial" w:cs="Arial"/>
                <w:sz w:val="22"/>
                <w:szCs w:val="22"/>
              </w:rPr>
              <w:t>Tolerance</w:t>
            </w:r>
          </w:p>
          <w:p w14:paraId="5ABAA0E1" w14:textId="77777777" w:rsidR="00461615" w:rsidRDefault="00461615" w:rsidP="00461615">
            <w:pPr>
              <w:numPr>
                <w:ilvl w:val="0"/>
                <w:numId w:val="8"/>
              </w:numPr>
              <w:rPr>
                <w:rFonts w:ascii="Arial" w:hAnsi="Arial" w:cs="Arial"/>
                <w:sz w:val="22"/>
                <w:szCs w:val="22"/>
              </w:rPr>
            </w:pPr>
            <w:r>
              <w:rPr>
                <w:rFonts w:ascii="Arial" w:hAnsi="Arial" w:cs="Arial"/>
                <w:sz w:val="22"/>
                <w:szCs w:val="22"/>
              </w:rPr>
              <w:t>Placebo</w:t>
            </w:r>
          </w:p>
          <w:p w14:paraId="44BAB09A" w14:textId="77777777" w:rsidR="00461615" w:rsidRDefault="00461615" w:rsidP="00461615">
            <w:pPr>
              <w:numPr>
                <w:ilvl w:val="0"/>
                <w:numId w:val="8"/>
              </w:numPr>
              <w:rPr>
                <w:rFonts w:ascii="Arial" w:hAnsi="Arial" w:cs="Arial"/>
                <w:sz w:val="22"/>
                <w:szCs w:val="22"/>
              </w:rPr>
            </w:pPr>
            <w:r>
              <w:rPr>
                <w:rFonts w:ascii="Arial" w:hAnsi="Arial" w:cs="Arial"/>
                <w:sz w:val="22"/>
                <w:szCs w:val="22"/>
              </w:rPr>
              <w:t>Fejldosering</w:t>
            </w:r>
          </w:p>
          <w:p w14:paraId="4915EE1E" w14:textId="77777777" w:rsidR="00461615" w:rsidRDefault="00461615" w:rsidP="00461615">
            <w:pPr>
              <w:numPr>
                <w:ilvl w:val="0"/>
                <w:numId w:val="8"/>
              </w:numPr>
              <w:rPr>
                <w:rFonts w:ascii="Arial" w:hAnsi="Arial" w:cs="Arial"/>
                <w:sz w:val="22"/>
                <w:szCs w:val="22"/>
              </w:rPr>
            </w:pPr>
            <w:r>
              <w:rPr>
                <w:rFonts w:ascii="Arial" w:hAnsi="Arial" w:cs="Arial"/>
                <w:sz w:val="22"/>
                <w:szCs w:val="22"/>
              </w:rPr>
              <w:t>Compliance</w:t>
            </w:r>
          </w:p>
          <w:p w14:paraId="0932CE16" w14:textId="7D18D8FC" w:rsidR="00986038" w:rsidRDefault="00986038" w:rsidP="00461615">
            <w:pPr>
              <w:numPr>
                <w:ilvl w:val="0"/>
                <w:numId w:val="8"/>
              </w:numPr>
              <w:rPr>
                <w:rFonts w:ascii="Arial" w:hAnsi="Arial" w:cs="Arial"/>
                <w:sz w:val="22"/>
                <w:szCs w:val="22"/>
              </w:rPr>
            </w:pPr>
            <w:r>
              <w:rPr>
                <w:rFonts w:ascii="Arial" w:hAnsi="Arial" w:cs="Arial"/>
                <w:sz w:val="22"/>
                <w:szCs w:val="22"/>
              </w:rPr>
              <w:t>Elimination</w:t>
            </w:r>
          </w:p>
          <w:p w14:paraId="695CDD7F" w14:textId="77777777" w:rsidR="00461615" w:rsidRPr="002D1A51" w:rsidRDefault="00461615" w:rsidP="007A600B">
            <w:pPr>
              <w:ind w:left="720"/>
              <w:rPr>
                <w:rFonts w:ascii="Arial" w:hAnsi="Arial" w:cs="Arial"/>
                <w:sz w:val="22"/>
                <w:szCs w:val="22"/>
              </w:rPr>
            </w:pPr>
          </w:p>
          <w:p w14:paraId="2AAA40DB" w14:textId="77777777" w:rsidR="00461615" w:rsidRDefault="00461615" w:rsidP="00461615">
            <w:pPr>
              <w:numPr>
                <w:ilvl w:val="0"/>
                <w:numId w:val="7"/>
              </w:numPr>
              <w:rPr>
                <w:rFonts w:ascii="Arial" w:hAnsi="Arial" w:cs="Arial"/>
                <w:sz w:val="22"/>
                <w:szCs w:val="22"/>
                <w:u w:val="single"/>
              </w:rPr>
            </w:pPr>
            <w:r w:rsidRPr="002D1A51">
              <w:rPr>
                <w:rFonts w:ascii="Arial" w:hAnsi="Arial" w:cs="Arial"/>
                <w:sz w:val="22"/>
                <w:szCs w:val="22"/>
                <w:u w:val="single"/>
              </w:rPr>
              <w:t xml:space="preserve">Interaktioner </w:t>
            </w:r>
          </w:p>
          <w:p w14:paraId="6086E4BA" w14:textId="77777777" w:rsidR="00461615" w:rsidRDefault="00461615" w:rsidP="007A600B">
            <w:pPr>
              <w:ind w:left="720"/>
              <w:rPr>
                <w:rFonts w:ascii="Arial" w:hAnsi="Arial" w:cs="Arial"/>
                <w:sz w:val="22"/>
                <w:szCs w:val="22"/>
              </w:rPr>
            </w:pPr>
            <w:r>
              <w:rPr>
                <w:rFonts w:ascii="Arial" w:hAnsi="Arial" w:cs="Arial"/>
                <w:sz w:val="22"/>
                <w:szCs w:val="22"/>
              </w:rPr>
              <w:t xml:space="preserve">Definition: </w:t>
            </w:r>
            <w:r w:rsidRPr="002D1A51">
              <w:rPr>
                <w:rFonts w:ascii="Arial" w:hAnsi="Arial" w:cs="Arial"/>
                <w:sz w:val="22"/>
                <w:szCs w:val="22"/>
              </w:rPr>
              <w:t>Et lægemiddels indvirkning på organismen (</w:t>
            </w:r>
            <w:proofErr w:type="spellStart"/>
            <w:r w:rsidRPr="002D1A51">
              <w:rPr>
                <w:rFonts w:ascii="Arial" w:hAnsi="Arial" w:cs="Arial"/>
                <w:sz w:val="22"/>
                <w:szCs w:val="22"/>
              </w:rPr>
              <w:t>farmakodynamik</w:t>
            </w:r>
            <w:proofErr w:type="spellEnd"/>
            <w:r w:rsidRPr="002D1A51">
              <w:rPr>
                <w:rFonts w:ascii="Arial" w:hAnsi="Arial" w:cs="Arial"/>
                <w:sz w:val="22"/>
                <w:szCs w:val="22"/>
              </w:rPr>
              <w:t xml:space="preserve">) eller organismens indvirkning på et lægemiddel (farmakokinetik) påvirkes på </w:t>
            </w:r>
            <w:r>
              <w:rPr>
                <w:rFonts w:ascii="Arial" w:hAnsi="Arial" w:cs="Arial"/>
                <w:sz w:val="22"/>
                <w:szCs w:val="22"/>
              </w:rPr>
              <w:t xml:space="preserve">en </w:t>
            </w:r>
            <w:r w:rsidRPr="002D1A51">
              <w:rPr>
                <w:rFonts w:ascii="Arial" w:hAnsi="Arial" w:cs="Arial"/>
                <w:sz w:val="22"/>
                <w:szCs w:val="22"/>
              </w:rPr>
              <w:t>UHELDIG måde af samtidig eller forudgående indtag af et andet lægemiddel</w:t>
            </w:r>
          </w:p>
          <w:p w14:paraId="1D2B1E74" w14:textId="77777777" w:rsidR="00461615" w:rsidRPr="002D1A51" w:rsidRDefault="00461615" w:rsidP="00940611">
            <w:pPr>
              <w:ind w:left="1800"/>
              <w:rPr>
                <w:rFonts w:ascii="Arial" w:hAnsi="Arial" w:cs="Arial"/>
                <w:sz w:val="22"/>
                <w:szCs w:val="22"/>
              </w:rPr>
            </w:pPr>
          </w:p>
        </w:tc>
      </w:tr>
      <w:tr w:rsidR="00461615" w:rsidRPr="00B75783" w14:paraId="3E0F3146" w14:textId="77777777" w:rsidTr="00B45BEA">
        <w:trPr>
          <w:trHeight w:val="578"/>
        </w:trPr>
        <w:tc>
          <w:tcPr>
            <w:tcW w:w="3652" w:type="dxa"/>
          </w:tcPr>
          <w:p w14:paraId="0BB1DCBE" w14:textId="77777777" w:rsidR="00461615" w:rsidRDefault="00461615" w:rsidP="007A600B">
            <w:pPr>
              <w:rPr>
                <w:rFonts w:ascii="Arial" w:hAnsi="Arial" w:cs="Arial"/>
                <w:b/>
                <w:sz w:val="22"/>
                <w:szCs w:val="22"/>
              </w:rPr>
            </w:pPr>
          </w:p>
          <w:p w14:paraId="416E2F47" w14:textId="77777777" w:rsidR="00461615" w:rsidRDefault="00461615" w:rsidP="007A600B">
            <w:pPr>
              <w:rPr>
                <w:rFonts w:ascii="Arial" w:hAnsi="Arial" w:cs="Arial"/>
                <w:b/>
                <w:sz w:val="22"/>
                <w:szCs w:val="22"/>
                <w:u w:val="single"/>
              </w:rPr>
            </w:pPr>
            <w:r>
              <w:rPr>
                <w:rFonts w:ascii="Arial" w:hAnsi="Arial" w:cs="Arial"/>
                <w:b/>
                <w:sz w:val="22"/>
                <w:szCs w:val="22"/>
                <w:u w:val="single"/>
              </w:rPr>
              <w:t>Lægemiddelbivirkninger</w:t>
            </w:r>
          </w:p>
          <w:p w14:paraId="3B1890DB" w14:textId="77777777" w:rsidR="00461615" w:rsidRDefault="00461615" w:rsidP="007A600B">
            <w:pPr>
              <w:rPr>
                <w:rFonts w:ascii="Arial" w:hAnsi="Arial" w:cs="Arial"/>
                <w:b/>
                <w:sz w:val="22"/>
                <w:szCs w:val="22"/>
                <w:u w:val="single"/>
              </w:rPr>
            </w:pPr>
          </w:p>
          <w:p w14:paraId="387A0823" w14:textId="77777777" w:rsidR="00461615" w:rsidRDefault="00461615" w:rsidP="007A600B">
            <w:pPr>
              <w:rPr>
                <w:rFonts w:ascii="Arial" w:hAnsi="Arial" w:cs="Arial"/>
                <w:sz w:val="22"/>
                <w:szCs w:val="22"/>
              </w:rPr>
            </w:pPr>
            <w:r>
              <w:rPr>
                <w:rFonts w:ascii="Arial" w:hAnsi="Arial" w:cs="Arial"/>
                <w:sz w:val="22"/>
                <w:szCs w:val="22"/>
              </w:rPr>
              <w:t>Definition:</w:t>
            </w:r>
          </w:p>
          <w:p w14:paraId="3C96F3BE" w14:textId="77777777" w:rsidR="00461615" w:rsidRDefault="00461615" w:rsidP="007A600B">
            <w:pPr>
              <w:rPr>
                <w:rFonts w:ascii="Arial" w:hAnsi="Arial" w:cs="Arial"/>
                <w:b/>
                <w:sz w:val="22"/>
                <w:szCs w:val="22"/>
                <w:u w:val="single"/>
              </w:rPr>
            </w:pPr>
          </w:p>
          <w:p w14:paraId="669F9BB3" w14:textId="77777777" w:rsidR="00461615" w:rsidRDefault="00461615" w:rsidP="007A600B">
            <w:pPr>
              <w:rPr>
                <w:rFonts w:ascii="Arial" w:hAnsi="Arial" w:cs="Arial"/>
                <w:b/>
                <w:sz w:val="22"/>
                <w:szCs w:val="22"/>
                <w:u w:val="single"/>
              </w:rPr>
            </w:pPr>
          </w:p>
          <w:p w14:paraId="14250888" w14:textId="77777777" w:rsidR="00461615" w:rsidRDefault="00461615" w:rsidP="007A600B">
            <w:pPr>
              <w:rPr>
                <w:rFonts w:ascii="Arial" w:hAnsi="Arial" w:cs="Arial"/>
                <w:sz w:val="22"/>
                <w:szCs w:val="22"/>
              </w:rPr>
            </w:pPr>
            <w:r>
              <w:rPr>
                <w:rFonts w:ascii="Arial" w:hAnsi="Arial" w:cs="Arial"/>
                <w:sz w:val="22"/>
                <w:szCs w:val="22"/>
              </w:rPr>
              <w:t xml:space="preserve">Klassifikation: </w:t>
            </w:r>
          </w:p>
          <w:p w14:paraId="6BC50F76" w14:textId="77777777" w:rsidR="00461615" w:rsidRDefault="00461615" w:rsidP="007A600B">
            <w:pPr>
              <w:rPr>
                <w:rFonts w:ascii="Arial" w:hAnsi="Arial" w:cs="Arial"/>
                <w:sz w:val="22"/>
                <w:szCs w:val="22"/>
              </w:rPr>
            </w:pPr>
          </w:p>
          <w:p w14:paraId="01EF1BB4" w14:textId="77777777" w:rsidR="00461615" w:rsidRDefault="00461615" w:rsidP="007A600B">
            <w:pPr>
              <w:rPr>
                <w:rFonts w:ascii="Arial" w:hAnsi="Arial" w:cs="Arial"/>
                <w:sz w:val="22"/>
                <w:szCs w:val="22"/>
              </w:rPr>
            </w:pPr>
          </w:p>
          <w:p w14:paraId="4D06895A" w14:textId="77777777" w:rsidR="00461615" w:rsidRDefault="00461615" w:rsidP="007A600B">
            <w:pPr>
              <w:rPr>
                <w:rFonts w:ascii="Arial" w:hAnsi="Arial" w:cs="Arial"/>
                <w:sz w:val="22"/>
                <w:szCs w:val="22"/>
              </w:rPr>
            </w:pPr>
          </w:p>
          <w:p w14:paraId="0ED02E0C" w14:textId="77777777" w:rsidR="00461615" w:rsidRDefault="00461615" w:rsidP="007A600B">
            <w:pPr>
              <w:rPr>
                <w:rFonts w:ascii="Arial" w:hAnsi="Arial" w:cs="Arial"/>
                <w:sz w:val="22"/>
                <w:szCs w:val="22"/>
              </w:rPr>
            </w:pPr>
          </w:p>
          <w:p w14:paraId="63833F80" w14:textId="77777777" w:rsidR="00461615" w:rsidRDefault="00461615" w:rsidP="007A600B">
            <w:pPr>
              <w:rPr>
                <w:rFonts w:ascii="Arial" w:hAnsi="Arial" w:cs="Arial"/>
                <w:sz w:val="22"/>
                <w:szCs w:val="22"/>
              </w:rPr>
            </w:pPr>
          </w:p>
          <w:p w14:paraId="3D27F3BB" w14:textId="77777777" w:rsidR="00461615" w:rsidRDefault="00461615" w:rsidP="007A600B">
            <w:pPr>
              <w:rPr>
                <w:rFonts w:ascii="Arial" w:hAnsi="Arial" w:cs="Arial"/>
                <w:sz w:val="22"/>
                <w:szCs w:val="22"/>
              </w:rPr>
            </w:pPr>
          </w:p>
          <w:p w14:paraId="40BE2BCB" w14:textId="77777777" w:rsidR="00461615" w:rsidRDefault="00461615" w:rsidP="007A600B">
            <w:pPr>
              <w:rPr>
                <w:rFonts w:ascii="Arial" w:hAnsi="Arial" w:cs="Arial"/>
                <w:sz w:val="22"/>
                <w:szCs w:val="22"/>
              </w:rPr>
            </w:pPr>
          </w:p>
          <w:p w14:paraId="5AA2E2EF" w14:textId="77777777" w:rsidR="00461615" w:rsidRDefault="00461615" w:rsidP="007A600B">
            <w:pPr>
              <w:rPr>
                <w:rFonts w:ascii="Arial" w:hAnsi="Arial" w:cs="Arial"/>
                <w:sz w:val="22"/>
                <w:szCs w:val="22"/>
              </w:rPr>
            </w:pPr>
          </w:p>
          <w:p w14:paraId="35E8E303" w14:textId="77777777" w:rsidR="00461615" w:rsidRDefault="00461615" w:rsidP="007A600B">
            <w:pPr>
              <w:rPr>
                <w:rFonts w:ascii="Arial" w:hAnsi="Arial" w:cs="Arial"/>
                <w:sz w:val="22"/>
                <w:szCs w:val="22"/>
              </w:rPr>
            </w:pPr>
          </w:p>
          <w:p w14:paraId="4259AB0E" w14:textId="77777777" w:rsidR="00461615" w:rsidRDefault="00461615" w:rsidP="007A600B">
            <w:pPr>
              <w:rPr>
                <w:rFonts w:ascii="Arial" w:hAnsi="Arial" w:cs="Arial"/>
                <w:sz w:val="22"/>
                <w:szCs w:val="22"/>
              </w:rPr>
            </w:pPr>
          </w:p>
          <w:p w14:paraId="78B2970D" w14:textId="77777777" w:rsidR="00DE7A59" w:rsidRDefault="00DE7A59" w:rsidP="007A600B">
            <w:pPr>
              <w:rPr>
                <w:rFonts w:ascii="Arial" w:hAnsi="Arial" w:cs="Arial"/>
                <w:sz w:val="22"/>
                <w:szCs w:val="22"/>
              </w:rPr>
            </w:pPr>
          </w:p>
          <w:p w14:paraId="0536C50B" w14:textId="77777777" w:rsidR="00461615" w:rsidRDefault="00461615" w:rsidP="007A600B">
            <w:pPr>
              <w:rPr>
                <w:rFonts w:ascii="Arial" w:hAnsi="Arial" w:cs="Arial"/>
                <w:sz w:val="22"/>
                <w:szCs w:val="22"/>
              </w:rPr>
            </w:pPr>
          </w:p>
          <w:p w14:paraId="280DF0BC" w14:textId="77777777" w:rsidR="003F6CBC" w:rsidRDefault="003F6CBC" w:rsidP="007A600B">
            <w:pPr>
              <w:rPr>
                <w:rFonts w:ascii="Arial" w:hAnsi="Arial" w:cs="Arial"/>
                <w:sz w:val="22"/>
                <w:szCs w:val="22"/>
              </w:rPr>
            </w:pPr>
          </w:p>
          <w:p w14:paraId="39D929D9" w14:textId="77777777" w:rsidR="003F6CBC" w:rsidRDefault="003F6CBC" w:rsidP="007A600B">
            <w:pPr>
              <w:rPr>
                <w:rFonts w:ascii="Arial" w:hAnsi="Arial" w:cs="Arial"/>
                <w:sz w:val="22"/>
                <w:szCs w:val="22"/>
              </w:rPr>
            </w:pPr>
          </w:p>
          <w:p w14:paraId="5B274398" w14:textId="77777777" w:rsidR="003F6CBC" w:rsidRDefault="003F6CBC" w:rsidP="007A600B">
            <w:pPr>
              <w:rPr>
                <w:rFonts w:ascii="Arial" w:hAnsi="Arial" w:cs="Arial"/>
                <w:sz w:val="22"/>
                <w:szCs w:val="22"/>
              </w:rPr>
            </w:pPr>
          </w:p>
          <w:p w14:paraId="0C590F4A" w14:textId="77777777" w:rsidR="003F6CBC" w:rsidRDefault="003F6CBC" w:rsidP="007A600B">
            <w:pPr>
              <w:rPr>
                <w:rFonts w:ascii="Arial" w:hAnsi="Arial" w:cs="Arial"/>
                <w:sz w:val="22"/>
                <w:szCs w:val="22"/>
              </w:rPr>
            </w:pPr>
          </w:p>
          <w:p w14:paraId="1E479DC2" w14:textId="77777777" w:rsidR="003F6CBC" w:rsidRDefault="003F6CBC" w:rsidP="007A600B">
            <w:pPr>
              <w:rPr>
                <w:rFonts w:ascii="Arial" w:hAnsi="Arial" w:cs="Arial"/>
                <w:sz w:val="22"/>
                <w:szCs w:val="22"/>
              </w:rPr>
            </w:pPr>
          </w:p>
          <w:p w14:paraId="47C04DE7" w14:textId="77777777" w:rsidR="00483F62" w:rsidRDefault="00483F62" w:rsidP="007A600B">
            <w:pPr>
              <w:rPr>
                <w:rFonts w:ascii="Arial" w:hAnsi="Arial" w:cs="Arial"/>
                <w:sz w:val="22"/>
                <w:szCs w:val="22"/>
              </w:rPr>
            </w:pPr>
          </w:p>
          <w:p w14:paraId="2131FBEF" w14:textId="77777777" w:rsidR="00461615" w:rsidRDefault="00461615" w:rsidP="007A600B">
            <w:pPr>
              <w:rPr>
                <w:rFonts w:ascii="Arial" w:hAnsi="Arial" w:cs="Arial"/>
                <w:sz w:val="22"/>
                <w:szCs w:val="22"/>
              </w:rPr>
            </w:pPr>
          </w:p>
          <w:p w14:paraId="114B3F90" w14:textId="77777777" w:rsidR="000C18F8" w:rsidRPr="000C18F8" w:rsidRDefault="000C18F8" w:rsidP="007A600B">
            <w:pPr>
              <w:rPr>
                <w:rFonts w:ascii="Arial" w:hAnsi="Arial" w:cs="Arial"/>
                <w:sz w:val="32"/>
                <w:szCs w:val="22"/>
              </w:rPr>
            </w:pPr>
          </w:p>
          <w:p w14:paraId="1A4E260E" w14:textId="61D05B4B" w:rsidR="00EB08FB" w:rsidRDefault="000C18F8" w:rsidP="007A600B">
            <w:pPr>
              <w:rPr>
                <w:rFonts w:ascii="Arial" w:hAnsi="Arial" w:cs="Arial"/>
                <w:sz w:val="22"/>
                <w:szCs w:val="22"/>
              </w:rPr>
            </w:pPr>
            <w:r>
              <w:rPr>
                <w:rFonts w:ascii="Arial" w:hAnsi="Arial" w:cs="Arial"/>
                <w:sz w:val="22"/>
                <w:szCs w:val="22"/>
              </w:rPr>
              <w:t>Erkendelse af bivirkninger:</w:t>
            </w:r>
          </w:p>
          <w:p w14:paraId="4316AC52" w14:textId="77777777" w:rsidR="00EB08FB" w:rsidRDefault="00EB08FB" w:rsidP="007A600B">
            <w:pPr>
              <w:rPr>
                <w:rFonts w:ascii="Arial" w:hAnsi="Arial" w:cs="Arial"/>
                <w:sz w:val="22"/>
                <w:szCs w:val="22"/>
              </w:rPr>
            </w:pPr>
          </w:p>
          <w:p w14:paraId="0ED23FB2" w14:textId="77777777" w:rsidR="000C18F8" w:rsidRDefault="000C18F8" w:rsidP="007A600B">
            <w:pPr>
              <w:rPr>
                <w:rFonts w:ascii="Arial" w:hAnsi="Arial" w:cs="Arial"/>
                <w:sz w:val="22"/>
                <w:szCs w:val="22"/>
              </w:rPr>
            </w:pPr>
          </w:p>
          <w:p w14:paraId="32E254F9" w14:textId="77777777" w:rsidR="000C18F8" w:rsidRDefault="000C18F8" w:rsidP="007A600B">
            <w:pPr>
              <w:rPr>
                <w:rFonts w:ascii="Arial" w:hAnsi="Arial" w:cs="Arial"/>
                <w:sz w:val="22"/>
                <w:szCs w:val="22"/>
              </w:rPr>
            </w:pPr>
          </w:p>
          <w:p w14:paraId="2FE2AEF9" w14:textId="77777777" w:rsidR="000C18F8" w:rsidRDefault="000C18F8" w:rsidP="007A600B">
            <w:pPr>
              <w:rPr>
                <w:rFonts w:ascii="Arial" w:hAnsi="Arial" w:cs="Arial"/>
                <w:sz w:val="22"/>
                <w:szCs w:val="22"/>
              </w:rPr>
            </w:pPr>
          </w:p>
          <w:p w14:paraId="265F4A1F" w14:textId="77777777" w:rsidR="000C18F8" w:rsidRDefault="000C18F8" w:rsidP="007A600B">
            <w:pPr>
              <w:rPr>
                <w:rFonts w:ascii="Arial" w:hAnsi="Arial" w:cs="Arial"/>
                <w:sz w:val="22"/>
                <w:szCs w:val="22"/>
              </w:rPr>
            </w:pPr>
          </w:p>
          <w:p w14:paraId="30AB3B90" w14:textId="77777777" w:rsidR="000C18F8" w:rsidRDefault="000C18F8" w:rsidP="007A600B">
            <w:pPr>
              <w:rPr>
                <w:rFonts w:ascii="Arial" w:hAnsi="Arial" w:cs="Arial"/>
                <w:sz w:val="22"/>
                <w:szCs w:val="22"/>
              </w:rPr>
            </w:pPr>
          </w:p>
          <w:p w14:paraId="3418D4E9" w14:textId="77777777" w:rsidR="000C18F8" w:rsidRDefault="000C18F8" w:rsidP="007A600B">
            <w:pPr>
              <w:rPr>
                <w:rFonts w:ascii="Arial" w:hAnsi="Arial" w:cs="Arial"/>
                <w:sz w:val="22"/>
                <w:szCs w:val="22"/>
              </w:rPr>
            </w:pPr>
          </w:p>
          <w:p w14:paraId="37ACC111" w14:textId="77777777" w:rsidR="000C18F8" w:rsidRDefault="000C18F8" w:rsidP="007A600B">
            <w:pPr>
              <w:rPr>
                <w:rFonts w:ascii="Arial" w:hAnsi="Arial" w:cs="Arial"/>
                <w:sz w:val="22"/>
                <w:szCs w:val="22"/>
              </w:rPr>
            </w:pPr>
          </w:p>
          <w:p w14:paraId="79777B85" w14:textId="77777777" w:rsidR="000C18F8" w:rsidRDefault="000C18F8" w:rsidP="007A600B">
            <w:pPr>
              <w:rPr>
                <w:rFonts w:ascii="Arial" w:hAnsi="Arial" w:cs="Arial"/>
                <w:sz w:val="22"/>
                <w:szCs w:val="22"/>
              </w:rPr>
            </w:pPr>
          </w:p>
          <w:p w14:paraId="77CA8F0E" w14:textId="77777777" w:rsidR="000C18F8" w:rsidRDefault="000C18F8" w:rsidP="007A600B">
            <w:pPr>
              <w:rPr>
                <w:rFonts w:ascii="Arial" w:hAnsi="Arial" w:cs="Arial"/>
                <w:sz w:val="22"/>
                <w:szCs w:val="22"/>
              </w:rPr>
            </w:pPr>
          </w:p>
          <w:p w14:paraId="30DF0219" w14:textId="77777777" w:rsidR="000C18F8" w:rsidRDefault="000C18F8" w:rsidP="007A600B">
            <w:pPr>
              <w:rPr>
                <w:rFonts w:ascii="Arial" w:hAnsi="Arial" w:cs="Arial"/>
                <w:sz w:val="22"/>
                <w:szCs w:val="22"/>
              </w:rPr>
            </w:pPr>
          </w:p>
          <w:p w14:paraId="76605637" w14:textId="77777777" w:rsidR="000C18F8" w:rsidRDefault="000C18F8" w:rsidP="007A600B">
            <w:pPr>
              <w:rPr>
                <w:rFonts w:ascii="Arial" w:hAnsi="Arial" w:cs="Arial"/>
                <w:sz w:val="22"/>
                <w:szCs w:val="22"/>
              </w:rPr>
            </w:pPr>
          </w:p>
          <w:p w14:paraId="68D873B7" w14:textId="77777777" w:rsidR="000C18F8" w:rsidRDefault="000C18F8" w:rsidP="007A600B">
            <w:pPr>
              <w:rPr>
                <w:rFonts w:ascii="Arial" w:hAnsi="Arial" w:cs="Arial"/>
                <w:sz w:val="22"/>
                <w:szCs w:val="22"/>
              </w:rPr>
            </w:pPr>
          </w:p>
          <w:p w14:paraId="52DC1782" w14:textId="77777777" w:rsidR="000C18F8" w:rsidRDefault="000C18F8" w:rsidP="007A600B">
            <w:pPr>
              <w:rPr>
                <w:rFonts w:ascii="Arial" w:hAnsi="Arial" w:cs="Arial"/>
                <w:sz w:val="22"/>
                <w:szCs w:val="22"/>
              </w:rPr>
            </w:pPr>
          </w:p>
          <w:p w14:paraId="607EC2DF" w14:textId="77777777" w:rsidR="000C18F8" w:rsidRDefault="000C18F8" w:rsidP="007A600B">
            <w:pPr>
              <w:rPr>
                <w:rFonts w:ascii="Arial" w:hAnsi="Arial" w:cs="Arial"/>
                <w:sz w:val="22"/>
                <w:szCs w:val="22"/>
              </w:rPr>
            </w:pPr>
          </w:p>
          <w:p w14:paraId="7A06CD62" w14:textId="77777777" w:rsidR="000C18F8" w:rsidRDefault="000C18F8" w:rsidP="007A600B">
            <w:pPr>
              <w:rPr>
                <w:rFonts w:ascii="Arial" w:hAnsi="Arial" w:cs="Arial"/>
                <w:sz w:val="22"/>
                <w:szCs w:val="22"/>
              </w:rPr>
            </w:pPr>
          </w:p>
          <w:p w14:paraId="720229C6" w14:textId="77777777" w:rsidR="000C18F8" w:rsidRDefault="000C18F8" w:rsidP="007A600B">
            <w:pPr>
              <w:rPr>
                <w:rFonts w:ascii="Arial" w:hAnsi="Arial" w:cs="Arial"/>
                <w:sz w:val="22"/>
                <w:szCs w:val="22"/>
              </w:rPr>
            </w:pPr>
          </w:p>
          <w:p w14:paraId="580996D3" w14:textId="77777777" w:rsidR="000C18F8" w:rsidRDefault="000C18F8" w:rsidP="007A600B">
            <w:pPr>
              <w:rPr>
                <w:rFonts w:ascii="Arial" w:hAnsi="Arial" w:cs="Arial"/>
                <w:sz w:val="22"/>
                <w:szCs w:val="22"/>
              </w:rPr>
            </w:pPr>
          </w:p>
          <w:p w14:paraId="02EC0D46" w14:textId="77777777" w:rsidR="000C18F8" w:rsidRDefault="000C18F8" w:rsidP="007A600B">
            <w:pPr>
              <w:rPr>
                <w:rFonts w:ascii="Arial" w:hAnsi="Arial" w:cs="Arial"/>
                <w:sz w:val="22"/>
                <w:szCs w:val="22"/>
              </w:rPr>
            </w:pPr>
          </w:p>
          <w:p w14:paraId="0D4E72EC" w14:textId="77777777" w:rsidR="00E94847" w:rsidRDefault="00E94847" w:rsidP="007A600B">
            <w:pPr>
              <w:rPr>
                <w:rFonts w:ascii="Arial" w:hAnsi="Arial" w:cs="Arial"/>
                <w:sz w:val="22"/>
                <w:szCs w:val="22"/>
              </w:rPr>
            </w:pPr>
          </w:p>
          <w:p w14:paraId="159B7033" w14:textId="77777777" w:rsidR="00E94847" w:rsidRDefault="00E94847" w:rsidP="007A600B">
            <w:pPr>
              <w:rPr>
                <w:rFonts w:ascii="Arial" w:hAnsi="Arial" w:cs="Arial"/>
                <w:sz w:val="22"/>
                <w:szCs w:val="22"/>
              </w:rPr>
            </w:pPr>
          </w:p>
          <w:p w14:paraId="072C0B4E" w14:textId="77777777" w:rsidR="00E94847" w:rsidRDefault="00E94847" w:rsidP="007A600B">
            <w:pPr>
              <w:rPr>
                <w:rFonts w:ascii="Arial" w:hAnsi="Arial" w:cs="Arial"/>
                <w:sz w:val="22"/>
                <w:szCs w:val="22"/>
              </w:rPr>
            </w:pPr>
          </w:p>
          <w:p w14:paraId="69855735" w14:textId="77777777" w:rsidR="00461615" w:rsidRDefault="00461615" w:rsidP="007A600B">
            <w:pPr>
              <w:rPr>
                <w:rFonts w:ascii="Arial" w:hAnsi="Arial" w:cs="Arial"/>
                <w:sz w:val="22"/>
                <w:szCs w:val="22"/>
              </w:rPr>
            </w:pPr>
          </w:p>
          <w:p w14:paraId="3B6F6F89" w14:textId="77777777" w:rsidR="00461615" w:rsidRDefault="00461615" w:rsidP="007A600B">
            <w:pPr>
              <w:rPr>
                <w:rFonts w:ascii="Arial" w:hAnsi="Arial" w:cs="Arial"/>
                <w:sz w:val="22"/>
                <w:szCs w:val="22"/>
              </w:rPr>
            </w:pPr>
          </w:p>
          <w:p w14:paraId="006A8498" w14:textId="77777777" w:rsidR="00FF7F70" w:rsidRDefault="00FF7F70" w:rsidP="007A600B">
            <w:pPr>
              <w:rPr>
                <w:rFonts w:ascii="Arial" w:hAnsi="Arial" w:cs="Arial"/>
                <w:sz w:val="22"/>
                <w:szCs w:val="22"/>
              </w:rPr>
            </w:pPr>
          </w:p>
          <w:p w14:paraId="116D7A29" w14:textId="77777777" w:rsidR="00FF7F70" w:rsidRDefault="00FF7F70" w:rsidP="007A600B">
            <w:pPr>
              <w:rPr>
                <w:rFonts w:ascii="Arial" w:hAnsi="Arial" w:cs="Arial"/>
                <w:sz w:val="22"/>
                <w:szCs w:val="22"/>
              </w:rPr>
            </w:pPr>
          </w:p>
          <w:p w14:paraId="2FF4408D" w14:textId="77777777" w:rsidR="00FF7F70" w:rsidRDefault="00FF7F70" w:rsidP="007A600B">
            <w:pPr>
              <w:rPr>
                <w:rFonts w:ascii="Arial" w:hAnsi="Arial" w:cs="Arial"/>
                <w:sz w:val="22"/>
                <w:szCs w:val="22"/>
              </w:rPr>
            </w:pPr>
          </w:p>
          <w:p w14:paraId="485D3568" w14:textId="77777777" w:rsidR="00FF7F70" w:rsidRDefault="00FF7F70" w:rsidP="007A600B">
            <w:pPr>
              <w:rPr>
                <w:rFonts w:ascii="Arial" w:hAnsi="Arial" w:cs="Arial"/>
                <w:sz w:val="22"/>
                <w:szCs w:val="22"/>
              </w:rPr>
            </w:pPr>
          </w:p>
          <w:p w14:paraId="3AD6A040" w14:textId="77777777" w:rsidR="00FF7F70" w:rsidRDefault="00FF7F70" w:rsidP="007A600B">
            <w:pPr>
              <w:rPr>
                <w:rFonts w:ascii="Arial" w:hAnsi="Arial" w:cs="Arial"/>
                <w:sz w:val="22"/>
                <w:szCs w:val="22"/>
              </w:rPr>
            </w:pPr>
          </w:p>
          <w:p w14:paraId="293B8BF1" w14:textId="77777777" w:rsidR="00461615" w:rsidRDefault="00461615" w:rsidP="007A600B">
            <w:pPr>
              <w:rPr>
                <w:rFonts w:ascii="Arial" w:hAnsi="Arial" w:cs="Arial"/>
                <w:sz w:val="22"/>
                <w:szCs w:val="22"/>
              </w:rPr>
            </w:pPr>
          </w:p>
          <w:p w14:paraId="6C74739D" w14:textId="77777777" w:rsidR="00461615" w:rsidRDefault="00461615" w:rsidP="007A600B">
            <w:pPr>
              <w:rPr>
                <w:rFonts w:ascii="Arial" w:hAnsi="Arial" w:cs="Arial"/>
                <w:sz w:val="22"/>
                <w:szCs w:val="22"/>
              </w:rPr>
            </w:pPr>
          </w:p>
          <w:p w14:paraId="6F434656" w14:textId="77777777" w:rsidR="00457F1F" w:rsidRDefault="00457F1F" w:rsidP="007A600B">
            <w:pPr>
              <w:rPr>
                <w:rFonts w:ascii="Arial" w:hAnsi="Arial" w:cs="Arial"/>
                <w:sz w:val="22"/>
                <w:szCs w:val="22"/>
              </w:rPr>
            </w:pPr>
          </w:p>
          <w:p w14:paraId="02EE55B8" w14:textId="77777777" w:rsidR="00457F1F" w:rsidRDefault="00457F1F" w:rsidP="007A600B">
            <w:pPr>
              <w:rPr>
                <w:rFonts w:ascii="Arial" w:hAnsi="Arial" w:cs="Arial"/>
                <w:sz w:val="22"/>
                <w:szCs w:val="22"/>
              </w:rPr>
            </w:pPr>
          </w:p>
          <w:p w14:paraId="21C1C605" w14:textId="77777777" w:rsidR="00457F1F" w:rsidRDefault="00457F1F" w:rsidP="007A600B">
            <w:pPr>
              <w:rPr>
                <w:rFonts w:ascii="Arial" w:hAnsi="Arial" w:cs="Arial"/>
                <w:sz w:val="22"/>
                <w:szCs w:val="22"/>
              </w:rPr>
            </w:pPr>
          </w:p>
          <w:p w14:paraId="21D68329" w14:textId="77777777" w:rsidR="00457F1F" w:rsidRDefault="00457F1F" w:rsidP="007A600B">
            <w:pPr>
              <w:rPr>
                <w:rFonts w:ascii="Arial" w:hAnsi="Arial" w:cs="Arial"/>
                <w:sz w:val="22"/>
                <w:szCs w:val="22"/>
              </w:rPr>
            </w:pPr>
          </w:p>
          <w:p w14:paraId="0609389C" w14:textId="77777777" w:rsidR="00461615" w:rsidRDefault="00461615" w:rsidP="00550F40">
            <w:pPr>
              <w:rPr>
                <w:rFonts w:ascii="Arial" w:hAnsi="Arial" w:cs="Arial"/>
                <w:sz w:val="22"/>
                <w:szCs w:val="22"/>
              </w:rPr>
            </w:pPr>
            <w:r>
              <w:rPr>
                <w:rFonts w:ascii="Arial" w:hAnsi="Arial" w:cs="Arial"/>
                <w:sz w:val="22"/>
                <w:szCs w:val="22"/>
              </w:rPr>
              <w:t>Indberetningspligt af bivirkninger</w:t>
            </w:r>
            <w:r w:rsidR="00550F40">
              <w:rPr>
                <w:rFonts w:ascii="Arial" w:hAnsi="Arial" w:cs="Arial"/>
                <w:sz w:val="22"/>
                <w:szCs w:val="22"/>
              </w:rPr>
              <w:t>:</w:t>
            </w:r>
          </w:p>
          <w:p w14:paraId="2ACD59A4" w14:textId="77777777" w:rsidR="006B22FD" w:rsidRDefault="006B22FD" w:rsidP="00550F40">
            <w:pPr>
              <w:rPr>
                <w:rFonts w:ascii="Arial" w:hAnsi="Arial" w:cs="Arial"/>
                <w:sz w:val="22"/>
                <w:szCs w:val="22"/>
              </w:rPr>
            </w:pPr>
          </w:p>
          <w:p w14:paraId="22F4BF6C" w14:textId="77777777" w:rsidR="006B22FD" w:rsidRDefault="006B22FD" w:rsidP="00550F40">
            <w:pPr>
              <w:rPr>
                <w:rFonts w:ascii="Arial" w:hAnsi="Arial" w:cs="Arial"/>
                <w:sz w:val="22"/>
                <w:szCs w:val="22"/>
              </w:rPr>
            </w:pPr>
          </w:p>
          <w:p w14:paraId="226059B8" w14:textId="77777777" w:rsidR="006B22FD" w:rsidRDefault="006B22FD" w:rsidP="00550F40">
            <w:pPr>
              <w:rPr>
                <w:rFonts w:ascii="Arial" w:hAnsi="Arial" w:cs="Arial"/>
                <w:sz w:val="22"/>
                <w:szCs w:val="22"/>
              </w:rPr>
            </w:pPr>
          </w:p>
          <w:p w14:paraId="655EA642" w14:textId="77777777" w:rsidR="006B22FD" w:rsidRDefault="006B22FD" w:rsidP="00550F40">
            <w:pPr>
              <w:rPr>
                <w:rFonts w:ascii="Arial" w:hAnsi="Arial" w:cs="Arial"/>
                <w:sz w:val="22"/>
                <w:szCs w:val="22"/>
              </w:rPr>
            </w:pPr>
          </w:p>
          <w:p w14:paraId="7B1D1793" w14:textId="77777777" w:rsidR="006B22FD" w:rsidRDefault="006B22FD" w:rsidP="00550F40">
            <w:pPr>
              <w:rPr>
                <w:rFonts w:ascii="Arial" w:hAnsi="Arial" w:cs="Arial"/>
                <w:sz w:val="22"/>
                <w:szCs w:val="22"/>
              </w:rPr>
            </w:pPr>
          </w:p>
          <w:p w14:paraId="261E6E4C" w14:textId="77777777" w:rsidR="006B22FD" w:rsidRDefault="006B22FD" w:rsidP="00550F40">
            <w:pPr>
              <w:rPr>
                <w:rFonts w:ascii="Arial" w:hAnsi="Arial" w:cs="Arial"/>
                <w:sz w:val="22"/>
                <w:szCs w:val="22"/>
              </w:rPr>
            </w:pPr>
          </w:p>
          <w:p w14:paraId="787A11E1" w14:textId="77777777" w:rsidR="006B22FD" w:rsidRDefault="006B22FD" w:rsidP="00550F40">
            <w:pPr>
              <w:rPr>
                <w:rFonts w:ascii="Arial" w:hAnsi="Arial" w:cs="Arial"/>
                <w:sz w:val="22"/>
                <w:szCs w:val="22"/>
              </w:rPr>
            </w:pPr>
          </w:p>
          <w:p w14:paraId="7E0CCE62" w14:textId="77777777" w:rsidR="006B22FD" w:rsidRDefault="006B22FD" w:rsidP="00550F40">
            <w:pPr>
              <w:rPr>
                <w:rFonts w:ascii="Arial" w:hAnsi="Arial" w:cs="Arial"/>
                <w:sz w:val="22"/>
                <w:szCs w:val="22"/>
              </w:rPr>
            </w:pPr>
          </w:p>
          <w:p w14:paraId="4C568A4D" w14:textId="77777777" w:rsidR="006B22FD" w:rsidRDefault="006B22FD" w:rsidP="00550F40">
            <w:pPr>
              <w:rPr>
                <w:rFonts w:ascii="Arial" w:hAnsi="Arial" w:cs="Arial"/>
                <w:sz w:val="22"/>
                <w:szCs w:val="22"/>
              </w:rPr>
            </w:pPr>
          </w:p>
          <w:p w14:paraId="2F0479D3" w14:textId="77777777" w:rsidR="006B22FD" w:rsidRDefault="006B22FD" w:rsidP="00550F40">
            <w:pPr>
              <w:rPr>
                <w:rFonts w:ascii="Arial" w:hAnsi="Arial" w:cs="Arial"/>
                <w:sz w:val="22"/>
                <w:szCs w:val="22"/>
              </w:rPr>
            </w:pPr>
          </w:p>
          <w:p w14:paraId="59C262ED" w14:textId="77777777" w:rsidR="006B22FD" w:rsidRDefault="006B22FD" w:rsidP="00550F40">
            <w:pPr>
              <w:rPr>
                <w:rFonts w:ascii="Arial" w:hAnsi="Arial" w:cs="Arial"/>
                <w:sz w:val="22"/>
                <w:szCs w:val="22"/>
              </w:rPr>
            </w:pPr>
          </w:p>
          <w:p w14:paraId="1159FEAF" w14:textId="77777777" w:rsidR="006B22FD" w:rsidRDefault="006B22FD" w:rsidP="00550F40">
            <w:pPr>
              <w:rPr>
                <w:rFonts w:ascii="Arial" w:hAnsi="Arial" w:cs="Arial"/>
                <w:sz w:val="22"/>
                <w:szCs w:val="22"/>
              </w:rPr>
            </w:pPr>
          </w:p>
          <w:p w14:paraId="448C3838" w14:textId="77777777" w:rsidR="006B22FD" w:rsidRDefault="006B22FD" w:rsidP="00550F40">
            <w:pPr>
              <w:rPr>
                <w:rFonts w:ascii="Arial" w:hAnsi="Arial" w:cs="Arial"/>
                <w:sz w:val="22"/>
                <w:szCs w:val="22"/>
              </w:rPr>
            </w:pPr>
          </w:p>
          <w:p w14:paraId="5255A278" w14:textId="77777777" w:rsidR="006B22FD" w:rsidRDefault="006B22FD" w:rsidP="00550F40">
            <w:pPr>
              <w:rPr>
                <w:rFonts w:ascii="Arial" w:hAnsi="Arial" w:cs="Arial"/>
                <w:sz w:val="22"/>
                <w:szCs w:val="22"/>
              </w:rPr>
            </w:pPr>
          </w:p>
          <w:p w14:paraId="3A46C58A" w14:textId="77777777" w:rsidR="006B22FD" w:rsidRDefault="006B22FD" w:rsidP="00550F40">
            <w:pPr>
              <w:rPr>
                <w:rFonts w:ascii="Arial" w:hAnsi="Arial" w:cs="Arial"/>
                <w:sz w:val="22"/>
                <w:szCs w:val="22"/>
              </w:rPr>
            </w:pPr>
          </w:p>
          <w:p w14:paraId="481500D8" w14:textId="77777777" w:rsidR="006B22FD" w:rsidRDefault="006B22FD" w:rsidP="00550F40">
            <w:pPr>
              <w:rPr>
                <w:rFonts w:ascii="Arial" w:hAnsi="Arial" w:cs="Arial"/>
                <w:sz w:val="22"/>
                <w:szCs w:val="22"/>
              </w:rPr>
            </w:pPr>
          </w:p>
          <w:p w14:paraId="68CE43C5" w14:textId="77777777" w:rsidR="006B22FD" w:rsidRDefault="006B22FD" w:rsidP="00550F40">
            <w:pPr>
              <w:rPr>
                <w:rFonts w:ascii="Arial" w:hAnsi="Arial" w:cs="Arial"/>
                <w:sz w:val="22"/>
                <w:szCs w:val="22"/>
              </w:rPr>
            </w:pPr>
          </w:p>
          <w:p w14:paraId="4C0ACC95" w14:textId="77777777" w:rsidR="006B22FD" w:rsidRDefault="006B22FD" w:rsidP="00550F40">
            <w:pPr>
              <w:rPr>
                <w:rFonts w:ascii="Arial" w:hAnsi="Arial" w:cs="Arial"/>
                <w:sz w:val="22"/>
                <w:szCs w:val="22"/>
              </w:rPr>
            </w:pPr>
          </w:p>
          <w:p w14:paraId="55575F2C" w14:textId="77777777" w:rsidR="006B22FD" w:rsidRDefault="006B22FD" w:rsidP="00550F40">
            <w:pPr>
              <w:rPr>
                <w:rFonts w:ascii="Arial" w:hAnsi="Arial" w:cs="Arial"/>
                <w:sz w:val="22"/>
                <w:szCs w:val="22"/>
              </w:rPr>
            </w:pPr>
          </w:p>
          <w:p w14:paraId="13EAFC2B" w14:textId="77777777" w:rsidR="006B22FD" w:rsidRDefault="006B22FD" w:rsidP="00550F40">
            <w:pPr>
              <w:rPr>
                <w:rFonts w:ascii="Arial" w:hAnsi="Arial" w:cs="Arial"/>
                <w:sz w:val="22"/>
                <w:szCs w:val="22"/>
              </w:rPr>
            </w:pPr>
          </w:p>
          <w:p w14:paraId="74DC3295" w14:textId="77777777" w:rsidR="006B22FD" w:rsidRDefault="006B22FD" w:rsidP="00550F40">
            <w:pPr>
              <w:rPr>
                <w:rFonts w:ascii="Arial" w:hAnsi="Arial" w:cs="Arial"/>
                <w:sz w:val="22"/>
                <w:szCs w:val="22"/>
              </w:rPr>
            </w:pPr>
          </w:p>
          <w:p w14:paraId="3E8D6C0D" w14:textId="77777777" w:rsidR="006B22FD" w:rsidRDefault="006B22FD" w:rsidP="00550F40">
            <w:pPr>
              <w:rPr>
                <w:rFonts w:ascii="Arial" w:hAnsi="Arial" w:cs="Arial"/>
                <w:sz w:val="22"/>
                <w:szCs w:val="22"/>
              </w:rPr>
            </w:pPr>
          </w:p>
          <w:p w14:paraId="38D8C7A7" w14:textId="77777777" w:rsidR="006B22FD" w:rsidRDefault="006B22FD" w:rsidP="00550F40">
            <w:pPr>
              <w:rPr>
                <w:rFonts w:ascii="Arial" w:hAnsi="Arial" w:cs="Arial"/>
                <w:sz w:val="22"/>
                <w:szCs w:val="22"/>
              </w:rPr>
            </w:pPr>
          </w:p>
          <w:p w14:paraId="6F7016D3" w14:textId="77777777" w:rsidR="006B22FD" w:rsidRDefault="006B22FD" w:rsidP="00550F40">
            <w:pPr>
              <w:rPr>
                <w:rFonts w:ascii="Arial" w:hAnsi="Arial" w:cs="Arial"/>
                <w:sz w:val="22"/>
                <w:szCs w:val="22"/>
              </w:rPr>
            </w:pPr>
          </w:p>
          <w:p w14:paraId="3A288F98" w14:textId="77777777" w:rsidR="006B22FD" w:rsidRDefault="006B22FD" w:rsidP="00550F40">
            <w:pPr>
              <w:rPr>
                <w:rFonts w:ascii="Arial" w:hAnsi="Arial" w:cs="Arial"/>
                <w:sz w:val="22"/>
                <w:szCs w:val="22"/>
              </w:rPr>
            </w:pPr>
          </w:p>
          <w:p w14:paraId="4A8450C9" w14:textId="41198645" w:rsidR="006B22FD" w:rsidRPr="00B75783" w:rsidRDefault="006B22FD" w:rsidP="00550F40">
            <w:pPr>
              <w:rPr>
                <w:rFonts w:ascii="Arial" w:hAnsi="Arial" w:cs="Arial"/>
                <w:sz w:val="22"/>
                <w:szCs w:val="22"/>
              </w:rPr>
            </w:pPr>
            <w:r>
              <w:rPr>
                <w:rFonts w:ascii="Arial" w:hAnsi="Arial" w:cs="Arial"/>
                <w:sz w:val="22"/>
                <w:szCs w:val="22"/>
              </w:rPr>
              <w:t>Hyppighed af bivirkninger:</w:t>
            </w:r>
          </w:p>
        </w:tc>
        <w:tc>
          <w:tcPr>
            <w:tcW w:w="4864" w:type="dxa"/>
          </w:tcPr>
          <w:p w14:paraId="511C0782" w14:textId="77777777" w:rsidR="00461615" w:rsidRDefault="00461615" w:rsidP="007A600B">
            <w:pPr>
              <w:rPr>
                <w:rFonts w:ascii="Arial" w:hAnsi="Arial" w:cs="Arial"/>
                <w:sz w:val="22"/>
                <w:szCs w:val="22"/>
              </w:rPr>
            </w:pPr>
          </w:p>
          <w:p w14:paraId="3B58F3EC" w14:textId="77777777" w:rsidR="00461615" w:rsidRDefault="00461615" w:rsidP="007A600B">
            <w:pPr>
              <w:rPr>
                <w:rFonts w:ascii="Arial" w:hAnsi="Arial" w:cs="Arial"/>
                <w:sz w:val="22"/>
                <w:szCs w:val="22"/>
              </w:rPr>
            </w:pPr>
          </w:p>
          <w:p w14:paraId="5E927B93" w14:textId="77777777" w:rsidR="00461615" w:rsidRDefault="00461615" w:rsidP="007A600B">
            <w:pPr>
              <w:rPr>
                <w:rFonts w:ascii="Arial" w:hAnsi="Arial" w:cs="Arial"/>
                <w:sz w:val="22"/>
                <w:szCs w:val="22"/>
              </w:rPr>
            </w:pPr>
          </w:p>
          <w:p w14:paraId="67BD0A9B" w14:textId="5A4CD444" w:rsidR="00A00B10" w:rsidRDefault="00A00B10" w:rsidP="007A600B">
            <w:pPr>
              <w:rPr>
                <w:rFonts w:ascii="Arial" w:hAnsi="Arial" w:cs="Arial"/>
                <w:sz w:val="22"/>
                <w:szCs w:val="22"/>
              </w:rPr>
            </w:pPr>
            <w:r>
              <w:rPr>
                <w:rFonts w:ascii="Arial" w:hAnsi="Arial" w:cs="Arial"/>
                <w:sz w:val="22"/>
                <w:szCs w:val="22"/>
              </w:rPr>
              <w:t xml:space="preserve">Er en utilsigtet </w:t>
            </w:r>
            <w:r w:rsidR="00461615">
              <w:rPr>
                <w:rFonts w:ascii="Arial" w:hAnsi="Arial" w:cs="Arial"/>
                <w:sz w:val="22"/>
                <w:szCs w:val="22"/>
              </w:rPr>
              <w:t xml:space="preserve">effekt som indtræder ved </w:t>
            </w:r>
            <w:r>
              <w:rPr>
                <w:rFonts w:ascii="Arial" w:hAnsi="Arial" w:cs="Arial"/>
                <w:sz w:val="22"/>
                <w:szCs w:val="22"/>
              </w:rPr>
              <w:t>brug af lægemidler i normal dosis.</w:t>
            </w:r>
          </w:p>
          <w:p w14:paraId="51F8E9AA" w14:textId="77777777" w:rsidR="00461615" w:rsidRDefault="00461615" w:rsidP="007A600B">
            <w:pPr>
              <w:rPr>
                <w:rFonts w:ascii="Arial" w:hAnsi="Arial" w:cs="Arial"/>
                <w:sz w:val="22"/>
                <w:szCs w:val="22"/>
              </w:rPr>
            </w:pPr>
          </w:p>
          <w:p w14:paraId="5529045C" w14:textId="3E9D894D" w:rsidR="00461615" w:rsidRPr="00085655" w:rsidRDefault="00461615" w:rsidP="007A600B">
            <w:pPr>
              <w:rPr>
                <w:rFonts w:ascii="Arial" w:hAnsi="Arial" w:cs="Arial"/>
                <w:sz w:val="22"/>
                <w:szCs w:val="22"/>
                <w:lang w:val="nb-NO"/>
              </w:rPr>
            </w:pPr>
            <w:r w:rsidRPr="00085655">
              <w:rPr>
                <w:rFonts w:ascii="Arial" w:hAnsi="Arial" w:cs="Arial"/>
                <w:sz w:val="22"/>
                <w:szCs w:val="22"/>
                <w:lang w:val="nb-NO"/>
              </w:rPr>
              <w:t xml:space="preserve">Inddeles i </w:t>
            </w:r>
            <w:r w:rsidR="00A144F3" w:rsidRPr="00085655">
              <w:rPr>
                <w:rFonts w:ascii="Arial" w:hAnsi="Arial" w:cs="Arial"/>
                <w:sz w:val="22"/>
                <w:szCs w:val="22"/>
                <w:lang w:val="nb-NO"/>
              </w:rPr>
              <w:t xml:space="preserve">2 </w:t>
            </w:r>
            <w:r w:rsidRPr="00085655">
              <w:rPr>
                <w:rFonts w:ascii="Arial" w:hAnsi="Arial" w:cs="Arial"/>
                <w:sz w:val="22"/>
                <w:szCs w:val="22"/>
                <w:lang w:val="nb-NO"/>
              </w:rPr>
              <w:t>type</w:t>
            </w:r>
            <w:r w:rsidR="00A144F3" w:rsidRPr="00085655">
              <w:rPr>
                <w:rFonts w:ascii="Arial" w:hAnsi="Arial" w:cs="Arial"/>
                <w:sz w:val="22"/>
                <w:szCs w:val="22"/>
                <w:lang w:val="nb-NO"/>
              </w:rPr>
              <w:t>r hhv.</w:t>
            </w:r>
            <w:r w:rsidR="005E7031" w:rsidRPr="00085655">
              <w:rPr>
                <w:rFonts w:ascii="Arial" w:hAnsi="Arial" w:cs="Arial"/>
                <w:sz w:val="22"/>
                <w:szCs w:val="22"/>
                <w:lang w:val="nb-NO"/>
              </w:rPr>
              <w:t xml:space="preserve"> type A og B</w:t>
            </w:r>
            <w:r w:rsidRPr="00085655">
              <w:rPr>
                <w:rFonts w:ascii="Arial" w:hAnsi="Arial" w:cs="Arial"/>
                <w:sz w:val="22"/>
                <w:szCs w:val="22"/>
                <w:lang w:val="nb-NO"/>
              </w:rPr>
              <w:t>:</w:t>
            </w:r>
          </w:p>
          <w:p w14:paraId="219922F4" w14:textId="77777777" w:rsidR="00461615" w:rsidRPr="00085655" w:rsidRDefault="00461615" w:rsidP="007A600B">
            <w:pPr>
              <w:rPr>
                <w:rFonts w:ascii="Arial" w:hAnsi="Arial" w:cs="Arial"/>
                <w:sz w:val="22"/>
                <w:szCs w:val="22"/>
                <w:lang w:val="nb-NO"/>
              </w:rPr>
            </w:pPr>
          </w:p>
          <w:p w14:paraId="0ADEA2D7" w14:textId="77777777" w:rsidR="00461615" w:rsidRDefault="00461615" w:rsidP="007A600B">
            <w:pPr>
              <w:rPr>
                <w:rFonts w:ascii="Arial" w:hAnsi="Arial" w:cs="Arial"/>
                <w:sz w:val="22"/>
                <w:szCs w:val="22"/>
                <w:u w:val="single"/>
              </w:rPr>
            </w:pPr>
            <w:r w:rsidRPr="00B75783">
              <w:rPr>
                <w:rFonts w:ascii="Arial" w:hAnsi="Arial" w:cs="Arial"/>
                <w:sz w:val="22"/>
                <w:szCs w:val="22"/>
                <w:u w:val="single"/>
              </w:rPr>
              <w:t>Type A</w:t>
            </w:r>
          </w:p>
          <w:p w14:paraId="1A19CE6D" w14:textId="67C0F05F" w:rsidR="00461615" w:rsidRDefault="00461615" w:rsidP="00461615">
            <w:pPr>
              <w:numPr>
                <w:ilvl w:val="0"/>
                <w:numId w:val="4"/>
              </w:numPr>
              <w:rPr>
                <w:rFonts w:ascii="Arial" w:hAnsi="Arial" w:cs="Arial"/>
                <w:sz w:val="22"/>
                <w:szCs w:val="22"/>
              </w:rPr>
            </w:pPr>
            <w:r>
              <w:rPr>
                <w:rFonts w:ascii="Arial" w:hAnsi="Arial" w:cs="Arial"/>
                <w:sz w:val="22"/>
                <w:szCs w:val="22"/>
              </w:rPr>
              <w:t>Bivirkninger som er forudsigelige ud fra læ</w:t>
            </w:r>
            <w:r w:rsidR="005E7031">
              <w:rPr>
                <w:rFonts w:ascii="Arial" w:hAnsi="Arial" w:cs="Arial"/>
                <w:sz w:val="22"/>
                <w:szCs w:val="22"/>
              </w:rPr>
              <w:t>gemidlets farmakologiske profil, da de følger de ønskede lægemiddelvirkninger</w:t>
            </w:r>
            <w:r w:rsidR="004947E2">
              <w:rPr>
                <w:rFonts w:ascii="Arial" w:hAnsi="Arial" w:cs="Arial"/>
                <w:sz w:val="22"/>
                <w:szCs w:val="22"/>
              </w:rPr>
              <w:t>.</w:t>
            </w:r>
            <w:r w:rsidR="00B42D62">
              <w:rPr>
                <w:rFonts w:ascii="Arial" w:hAnsi="Arial" w:cs="Arial"/>
                <w:sz w:val="22"/>
                <w:szCs w:val="22"/>
              </w:rPr>
              <w:t xml:space="preserve"> </w:t>
            </w:r>
            <w:r w:rsidR="00B42D62">
              <w:rPr>
                <w:rFonts w:ascii="Arial" w:hAnsi="Arial" w:cs="Arial"/>
                <w:sz w:val="22"/>
                <w:szCs w:val="22"/>
              </w:rPr>
              <w:lastRenderedPageBreak/>
              <w:t>Ved A-bivirkninger er der blot tale om en uønsket, excessiv reaktion</w:t>
            </w:r>
            <w:r w:rsidR="00101F72">
              <w:rPr>
                <w:rFonts w:ascii="Arial" w:hAnsi="Arial" w:cs="Arial"/>
                <w:sz w:val="22"/>
                <w:szCs w:val="22"/>
              </w:rPr>
              <w:t xml:space="preserve"> som f</w:t>
            </w:r>
            <w:r w:rsidR="001B1A2B">
              <w:rPr>
                <w:rFonts w:ascii="Arial" w:hAnsi="Arial" w:cs="Arial"/>
                <w:sz w:val="22"/>
                <w:szCs w:val="22"/>
              </w:rPr>
              <w:t xml:space="preserve">x hypoglykæmi ved insulin og dehydrering ved </w:t>
            </w:r>
            <w:proofErr w:type="spellStart"/>
            <w:r w:rsidR="001B1A2B">
              <w:rPr>
                <w:rFonts w:ascii="Arial" w:hAnsi="Arial" w:cs="Arial"/>
                <w:sz w:val="22"/>
                <w:szCs w:val="22"/>
              </w:rPr>
              <w:t>diuretika</w:t>
            </w:r>
            <w:proofErr w:type="spellEnd"/>
            <w:r w:rsidR="005E7031">
              <w:rPr>
                <w:rFonts w:ascii="Arial" w:hAnsi="Arial" w:cs="Arial"/>
                <w:sz w:val="22"/>
                <w:szCs w:val="22"/>
              </w:rPr>
              <w:t>.</w:t>
            </w:r>
          </w:p>
          <w:p w14:paraId="6B10E78A" w14:textId="77777777" w:rsidR="00461615" w:rsidRDefault="00461615" w:rsidP="00461615">
            <w:pPr>
              <w:numPr>
                <w:ilvl w:val="0"/>
                <w:numId w:val="4"/>
              </w:numPr>
              <w:rPr>
                <w:rFonts w:ascii="Arial" w:hAnsi="Arial" w:cs="Arial"/>
                <w:sz w:val="22"/>
                <w:szCs w:val="22"/>
              </w:rPr>
            </w:pPr>
            <w:r>
              <w:rPr>
                <w:rFonts w:ascii="Arial" w:hAnsi="Arial" w:cs="Arial"/>
                <w:sz w:val="22"/>
                <w:szCs w:val="22"/>
              </w:rPr>
              <w:t>De er hyppige og dosisafhængige</w:t>
            </w:r>
          </w:p>
          <w:p w14:paraId="028F7EF7" w14:textId="7E3D49E8" w:rsidR="00461615" w:rsidRDefault="00461615" w:rsidP="00461615">
            <w:pPr>
              <w:numPr>
                <w:ilvl w:val="0"/>
                <w:numId w:val="4"/>
              </w:numPr>
              <w:rPr>
                <w:rFonts w:ascii="Arial" w:hAnsi="Arial" w:cs="Arial"/>
                <w:sz w:val="22"/>
                <w:szCs w:val="22"/>
              </w:rPr>
            </w:pPr>
            <w:r>
              <w:rPr>
                <w:rFonts w:ascii="Arial" w:hAnsi="Arial" w:cs="Arial"/>
                <w:sz w:val="22"/>
                <w:szCs w:val="22"/>
              </w:rPr>
              <w:t>De er ofte milde eller moderate af karakter</w:t>
            </w:r>
            <w:r w:rsidR="005E7031">
              <w:rPr>
                <w:rFonts w:ascii="Arial" w:hAnsi="Arial" w:cs="Arial"/>
                <w:sz w:val="22"/>
                <w:szCs w:val="22"/>
              </w:rPr>
              <w:t xml:space="preserve"> – sjældent alvorlige.</w:t>
            </w:r>
          </w:p>
          <w:p w14:paraId="56067783" w14:textId="77777777" w:rsidR="00461615" w:rsidRDefault="00461615" w:rsidP="007A600B">
            <w:pPr>
              <w:rPr>
                <w:rFonts w:ascii="Arial" w:hAnsi="Arial" w:cs="Arial"/>
                <w:sz w:val="22"/>
                <w:szCs w:val="22"/>
              </w:rPr>
            </w:pPr>
          </w:p>
          <w:p w14:paraId="5123B5C2" w14:textId="77777777" w:rsidR="00461615" w:rsidRDefault="00461615" w:rsidP="007A600B">
            <w:pPr>
              <w:rPr>
                <w:rFonts w:ascii="Arial" w:hAnsi="Arial" w:cs="Arial"/>
                <w:sz w:val="22"/>
                <w:szCs w:val="22"/>
                <w:u w:val="single"/>
              </w:rPr>
            </w:pPr>
            <w:r>
              <w:rPr>
                <w:rFonts w:ascii="Arial" w:hAnsi="Arial" w:cs="Arial"/>
                <w:sz w:val="22"/>
                <w:szCs w:val="22"/>
                <w:u w:val="single"/>
              </w:rPr>
              <w:t>Type B</w:t>
            </w:r>
          </w:p>
          <w:p w14:paraId="6200A3CC" w14:textId="77777777" w:rsidR="00461615" w:rsidRDefault="00461615" w:rsidP="00461615">
            <w:pPr>
              <w:numPr>
                <w:ilvl w:val="0"/>
                <w:numId w:val="3"/>
              </w:numPr>
              <w:rPr>
                <w:rFonts w:ascii="Arial" w:hAnsi="Arial" w:cs="Arial"/>
                <w:sz w:val="22"/>
                <w:szCs w:val="22"/>
              </w:rPr>
            </w:pPr>
            <w:r>
              <w:rPr>
                <w:rFonts w:ascii="Arial" w:hAnsi="Arial" w:cs="Arial"/>
                <w:sz w:val="22"/>
                <w:szCs w:val="22"/>
              </w:rPr>
              <w:t>Kan ikke forudsiges ud fra lægemidlets farmakologiske profil</w:t>
            </w:r>
          </w:p>
          <w:p w14:paraId="4D98BE86" w14:textId="77777777" w:rsidR="00461615" w:rsidRDefault="00461615" w:rsidP="00461615">
            <w:pPr>
              <w:numPr>
                <w:ilvl w:val="0"/>
                <w:numId w:val="3"/>
              </w:numPr>
              <w:rPr>
                <w:rFonts w:ascii="Arial" w:hAnsi="Arial" w:cs="Arial"/>
                <w:sz w:val="22"/>
                <w:szCs w:val="22"/>
              </w:rPr>
            </w:pPr>
            <w:r>
              <w:rPr>
                <w:rFonts w:ascii="Arial" w:hAnsi="Arial" w:cs="Arial"/>
                <w:sz w:val="22"/>
                <w:szCs w:val="22"/>
              </w:rPr>
              <w:t>Er sjældne og relativt dosis uafhængige</w:t>
            </w:r>
          </w:p>
          <w:p w14:paraId="77D1E65B" w14:textId="104BD1E7" w:rsidR="00461615" w:rsidRDefault="00461615" w:rsidP="00461615">
            <w:pPr>
              <w:numPr>
                <w:ilvl w:val="0"/>
                <w:numId w:val="3"/>
              </w:numPr>
              <w:rPr>
                <w:rFonts w:ascii="Arial" w:hAnsi="Arial" w:cs="Arial"/>
                <w:sz w:val="22"/>
                <w:szCs w:val="22"/>
              </w:rPr>
            </w:pPr>
            <w:r>
              <w:rPr>
                <w:rFonts w:ascii="Arial" w:hAnsi="Arial" w:cs="Arial"/>
                <w:sz w:val="22"/>
                <w:szCs w:val="22"/>
              </w:rPr>
              <w:t>Ofte alvorlige bivirkninger</w:t>
            </w:r>
            <w:r w:rsidR="00483F62">
              <w:rPr>
                <w:rFonts w:ascii="Arial" w:hAnsi="Arial" w:cs="Arial"/>
                <w:sz w:val="22"/>
                <w:szCs w:val="22"/>
              </w:rPr>
              <w:t xml:space="preserve"> (fx allergiske manifestationer)</w:t>
            </w:r>
          </w:p>
          <w:p w14:paraId="09728D0B" w14:textId="77777777" w:rsidR="00461615" w:rsidRDefault="00461615" w:rsidP="007A600B">
            <w:pPr>
              <w:rPr>
                <w:rFonts w:ascii="Arial" w:hAnsi="Arial" w:cs="Arial"/>
                <w:sz w:val="22"/>
                <w:szCs w:val="22"/>
              </w:rPr>
            </w:pPr>
          </w:p>
          <w:p w14:paraId="25448DCD" w14:textId="42A0B589" w:rsidR="00EB08FB" w:rsidRDefault="00EB08FB" w:rsidP="007A600B">
            <w:pPr>
              <w:rPr>
                <w:rFonts w:ascii="Arial" w:hAnsi="Arial" w:cs="Arial"/>
                <w:sz w:val="22"/>
                <w:szCs w:val="22"/>
              </w:rPr>
            </w:pPr>
            <w:r>
              <w:rPr>
                <w:rFonts w:ascii="Arial" w:hAnsi="Arial" w:cs="Arial"/>
                <w:sz w:val="22"/>
                <w:szCs w:val="22"/>
              </w:rPr>
              <w:t xml:space="preserve">Nye lægemidler har typisk været afprøvet på 2000-5000 forsøgspersoner, inden de markedsføres. De fleste </w:t>
            </w:r>
            <w:proofErr w:type="gramStart"/>
            <w:r>
              <w:rPr>
                <w:rFonts w:ascii="Arial" w:hAnsi="Arial" w:cs="Arial"/>
                <w:sz w:val="22"/>
                <w:szCs w:val="22"/>
              </w:rPr>
              <w:t>type A-bivirkninger</w:t>
            </w:r>
            <w:proofErr w:type="gramEnd"/>
            <w:r>
              <w:rPr>
                <w:rFonts w:ascii="Arial" w:hAnsi="Arial" w:cs="Arial"/>
                <w:sz w:val="22"/>
                <w:szCs w:val="22"/>
              </w:rPr>
              <w:t xml:space="preserve"> vil således have givet sig tilkende i disse undersøgelser, hvorimod B-bivirkningerne som regel først erkendes efter markedsføring. </w:t>
            </w:r>
          </w:p>
          <w:p w14:paraId="57DD9955" w14:textId="77777777" w:rsidR="00EB08FB" w:rsidRDefault="00EB08FB" w:rsidP="007A600B">
            <w:pPr>
              <w:rPr>
                <w:rFonts w:ascii="Arial" w:hAnsi="Arial" w:cs="Arial"/>
                <w:sz w:val="22"/>
                <w:szCs w:val="22"/>
              </w:rPr>
            </w:pPr>
          </w:p>
          <w:p w14:paraId="18ABBC32" w14:textId="0F5F9B2A" w:rsidR="000C18F8" w:rsidRDefault="000C18F8" w:rsidP="007A600B">
            <w:pPr>
              <w:rPr>
                <w:rFonts w:ascii="Arial" w:hAnsi="Arial" w:cs="Arial"/>
                <w:sz w:val="22"/>
                <w:szCs w:val="22"/>
              </w:rPr>
            </w:pPr>
            <w:r>
              <w:rPr>
                <w:rFonts w:ascii="Arial" w:hAnsi="Arial" w:cs="Arial"/>
                <w:sz w:val="22"/>
                <w:szCs w:val="22"/>
              </w:rPr>
              <w:t>Alle bivirkninger manifesterer sig i et klinisk billede, der også kan forekomme spontant, uden at patienten har taget lægemidlet. Hvorvidt symptomet er forårsaget af lægemidlet, og altså er en reel bivirkning, eller det også ville have optrådt uden brug af lægemidlet, kan aldrig fastslås med sikkerhed. Denne usikkerhed medfører to problemer i erkendelsen af bivirkninger:</w:t>
            </w:r>
          </w:p>
          <w:p w14:paraId="27B3DA92" w14:textId="2EE3C4C8" w:rsidR="000C18F8" w:rsidRPr="000C18F8" w:rsidRDefault="00F568F2" w:rsidP="000C18F8">
            <w:pPr>
              <w:pStyle w:val="Listeafsnit"/>
              <w:numPr>
                <w:ilvl w:val="0"/>
                <w:numId w:val="8"/>
              </w:numPr>
              <w:ind w:left="567"/>
              <w:rPr>
                <w:rFonts w:ascii="Arial" w:hAnsi="Arial" w:cs="Arial"/>
                <w:sz w:val="22"/>
                <w:szCs w:val="22"/>
              </w:rPr>
            </w:pPr>
            <w:r>
              <w:rPr>
                <w:rFonts w:ascii="Arial" w:hAnsi="Arial" w:cs="Arial"/>
                <w:sz w:val="22"/>
                <w:szCs w:val="22"/>
              </w:rPr>
              <w:t>Forsinkelse i opdagels</w:t>
            </w:r>
            <w:r w:rsidR="000C18F8" w:rsidRPr="000C18F8">
              <w:rPr>
                <w:rFonts w:ascii="Arial" w:hAnsi="Arial" w:cs="Arial"/>
                <w:sz w:val="22"/>
                <w:szCs w:val="22"/>
              </w:rPr>
              <w:t>en</w:t>
            </w:r>
            <w:r>
              <w:rPr>
                <w:rFonts w:ascii="Arial" w:hAnsi="Arial" w:cs="Arial"/>
                <w:sz w:val="22"/>
                <w:szCs w:val="22"/>
              </w:rPr>
              <w:t xml:space="preserve"> af bivirkninger</w:t>
            </w:r>
            <w:r w:rsidR="000C18F8" w:rsidRPr="000C18F8">
              <w:rPr>
                <w:rFonts w:ascii="Arial" w:hAnsi="Arial" w:cs="Arial"/>
                <w:sz w:val="22"/>
                <w:szCs w:val="22"/>
              </w:rPr>
              <w:t>:</w:t>
            </w:r>
            <w:r>
              <w:rPr>
                <w:rFonts w:ascii="Arial" w:hAnsi="Arial" w:cs="Arial"/>
                <w:sz w:val="22"/>
                <w:szCs w:val="22"/>
              </w:rPr>
              <w:t xml:space="preserve"> </w:t>
            </w:r>
            <w:r w:rsidR="0059794C">
              <w:rPr>
                <w:rFonts w:ascii="Arial" w:hAnsi="Arial" w:cs="Arial"/>
                <w:sz w:val="22"/>
                <w:szCs w:val="22"/>
              </w:rPr>
              <w:t>Læger der møder ikke tidligere beskrevet bivirkninger, vil være tilbøjelig til at betragte det som et tilfældigt sammentræf.</w:t>
            </w:r>
          </w:p>
          <w:p w14:paraId="39D4D0B5" w14:textId="608A9F66" w:rsidR="000C18F8" w:rsidRPr="000C18F8" w:rsidRDefault="000C18F8" w:rsidP="000C18F8">
            <w:pPr>
              <w:pStyle w:val="Listeafsnit"/>
              <w:numPr>
                <w:ilvl w:val="0"/>
                <w:numId w:val="8"/>
              </w:numPr>
              <w:ind w:left="567"/>
              <w:rPr>
                <w:rFonts w:ascii="Arial" w:hAnsi="Arial" w:cs="Arial"/>
                <w:sz w:val="22"/>
                <w:szCs w:val="22"/>
              </w:rPr>
            </w:pPr>
            <w:r>
              <w:rPr>
                <w:rFonts w:ascii="Arial" w:hAnsi="Arial" w:cs="Arial"/>
                <w:sz w:val="22"/>
                <w:szCs w:val="22"/>
              </w:rPr>
              <w:t>Optræden af falske bivirkninger:</w:t>
            </w:r>
            <w:r w:rsidR="0059794C">
              <w:rPr>
                <w:rFonts w:ascii="Arial" w:hAnsi="Arial" w:cs="Arial"/>
                <w:sz w:val="22"/>
                <w:szCs w:val="22"/>
              </w:rPr>
              <w:t xml:space="preserve"> Når der observeres nogle slående sammentræf af medicinering og uventede komplikationer, som tolkes som bivirkninger og herefter vinder indpas i bivirkningslitteraturen. </w:t>
            </w:r>
          </w:p>
          <w:p w14:paraId="3D729177" w14:textId="77777777" w:rsidR="00457F1F" w:rsidRDefault="00457F1F" w:rsidP="007A600B">
            <w:pPr>
              <w:rPr>
                <w:rFonts w:ascii="Arial" w:hAnsi="Arial" w:cs="Arial"/>
                <w:sz w:val="22"/>
                <w:szCs w:val="22"/>
              </w:rPr>
            </w:pPr>
          </w:p>
          <w:p w14:paraId="3ADFD0CA" w14:textId="2871DFA7" w:rsidR="00EB08FB" w:rsidRDefault="00457F1F" w:rsidP="007A600B">
            <w:pPr>
              <w:rPr>
                <w:rFonts w:ascii="Arial" w:hAnsi="Arial" w:cs="Arial"/>
                <w:sz w:val="22"/>
                <w:szCs w:val="22"/>
              </w:rPr>
            </w:pPr>
            <w:r>
              <w:rPr>
                <w:rFonts w:ascii="Arial" w:hAnsi="Arial" w:cs="Arial"/>
                <w:sz w:val="22"/>
                <w:szCs w:val="22"/>
              </w:rPr>
              <w:t>På trods af denne usikkerhed er det dog vigtigt at være opmærksom på at indberette ukendte bivirkninger, da disse kan være de alvorligste.</w:t>
            </w:r>
            <w:r w:rsidR="00FF7F70">
              <w:rPr>
                <w:rFonts w:ascii="Arial" w:hAnsi="Arial" w:cs="Arial"/>
                <w:sz w:val="22"/>
                <w:szCs w:val="22"/>
              </w:rPr>
              <w:t xml:space="preserve"> Det er vigtigt </w:t>
            </w:r>
            <w:r w:rsidR="00E76F67">
              <w:rPr>
                <w:rFonts w:ascii="Arial" w:hAnsi="Arial" w:cs="Arial"/>
                <w:sz w:val="22"/>
                <w:szCs w:val="22"/>
              </w:rPr>
              <w:t>at informere pt. om bivirkningen</w:t>
            </w:r>
            <w:r w:rsidR="00FF7F70">
              <w:rPr>
                <w:rFonts w:ascii="Arial" w:hAnsi="Arial" w:cs="Arial"/>
                <w:sz w:val="22"/>
                <w:szCs w:val="22"/>
              </w:rPr>
              <w:t xml:space="preserve"> og notere det i journalen under CAVE</w:t>
            </w:r>
            <w:r w:rsidR="00E76F67">
              <w:rPr>
                <w:rFonts w:ascii="Arial" w:hAnsi="Arial" w:cs="Arial"/>
                <w:sz w:val="22"/>
                <w:szCs w:val="22"/>
              </w:rPr>
              <w:t>,</w:t>
            </w:r>
            <w:r w:rsidR="00FF7F70">
              <w:rPr>
                <w:rFonts w:ascii="Arial" w:hAnsi="Arial" w:cs="Arial"/>
                <w:sz w:val="22"/>
                <w:szCs w:val="22"/>
              </w:rPr>
              <w:t xml:space="preserve"> hvis der er tale om en alvorlig bivirkning og man kan forvente samme reaktion ved fremtidige eksponeringer. </w:t>
            </w:r>
            <w:proofErr w:type="spellStart"/>
            <w:r w:rsidR="007E329B">
              <w:rPr>
                <w:rFonts w:ascii="Arial" w:hAnsi="Arial" w:cs="Arial"/>
                <w:sz w:val="22"/>
                <w:szCs w:val="22"/>
              </w:rPr>
              <w:t>Seponering</w:t>
            </w:r>
            <w:proofErr w:type="spellEnd"/>
            <w:r w:rsidR="007E329B">
              <w:rPr>
                <w:rFonts w:ascii="Arial" w:hAnsi="Arial" w:cs="Arial"/>
                <w:sz w:val="22"/>
                <w:szCs w:val="22"/>
              </w:rPr>
              <w:t xml:space="preserve"> bør overvejes!</w:t>
            </w:r>
          </w:p>
          <w:p w14:paraId="0C5B2CB8" w14:textId="77777777" w:rsidR="00457F1F" w:rsidRDefault="00457F1F" w:rsidP="007A600B">
            <w:pPr>
              <w:rPr>
                <w:rFonts w:ascii="Arial" w:hAnsi="Arial" w:cs="Arial"/>
                <w:sz w:val="22"/>
                <w:szCs w:val="22"/>
              </w:rPr>
            </w:pPr>
          </w:p>
          <w:p w14:paraId="0A9993C0" w14:textId="1BC332F2" w:rsidR="00461615" w:rsidRDefault="005C03CF" w:rsidP="007A600B">
            <w:pPr>
              <w:rPr>
                <w:rFonts w:ascii="Arial" w:hAnsi="Arial" w:cs="Arial"/>
                <w:sz w:val="22"/>
                <w:szCs w:val="22"/>
              </w:rPr>
            </w:pPr>
            <w:r>
              <w:rPr>
                <w:rFonts w:ascii="Arial" w:hAnsi="Arial" w:cs="Arial"/>
                <w:sz w:val="22"/>
                <w:szCs w:val="22"/>
              </w:rPr>
              <w:t>Indberetning af bivirkninger</w:t>
            </w:r>
            <w:r w:rsidR="00FE42C6">
              <w:rPr>
                <w:rFonts w:ascii="Arial" w:hAnsi="Arial" w:cs="Arial"/>
                <w:sz w:val="22"/>
                <w:szCs w:val="22"/>
              </w:rPr>
              <w:t xml:space="preserve"> til bivirkningsrådet</w:t>
            </w:r>
            <w:r>
              <w:rPr>
                <w:rFonts w:ascii="Arial" w:hAnsi="Arial" w:cs="Arial"/>
                <w:sz w:val="22"/>
                <w:szCs w:val="22"/>
              </w:rPr>
              <w:t xml:space="preserve"> er i Danmark frivilligt, bortset fra lægemidlets første to leve</w:t>
            </w:r>
            <w:r w:rsidR="0022403D">
              <w:rPr>
                <w:rFonts w:ascii="Arial" w:hAnsi="Arial" w:cs="Arial"/>
                <w:sz w:val="22"/>
                <w:szCs w:val="22"/>
              </w:rPr>
              <w:t xml:space="preserve">år, hvor alle bivirkninger </w:t>
            </w:r>
            <w:r w:rsidRPr="0022403D">
              <w:rPr>
                <w:rFonts w:ascii="Arial" w:hAnsi="Arial" w:cs="Arial"/>
                <w:sz w:val="22"/>
                <w:szCs w:val="22"/>
                <w:u w:val="single"/>
              </w:rPr>
              <w:t>ska</w:t>
            </w:r>
            <w:r w:rsidRPr="00DF402A">
              <w:rPr>
                <w:rFonts w:ascii="Arial" w:hAnsi="Arial" w:cs="Arial"/>
                <w:sz w:val="22"/>
                <w:szCs w:val="22"/>
              </w:rPr>
              <w:t xml:space="preserve">l </w:t>
            </w:r>
            <w:r>
              <w:rPr>
                <w:rFonts w:ascii="Arial" w:hAnsi="Arial" w:cs="Arial"/>
                <w:sz w:val="22"/>
                <w:szCs w:val="22"/>
              </w:rPr>
              <w:lastRenderedPageBreak/>
              <w:t xml:space="preserve">indberettes. </w:t>
            </w:r>
            <w:r w:rsidR="00573A99">
              <w:rPr>
                <w:rFonts w:ascii="Arial" w:hAnsi="Arial" w:cs="Arial"/>
                <w:sz w:val="22"/>
                <w:szCs w:val="22"/>
              </w:rPr>
              <w:t>Herefter skal alvorlige bivirkninger fortsat indberettes</w:t>
            </w:r>
            <w:r w:rsidR="00733218">
              <w:rPr>
                <w:rFonts w:ascii="Arial" w:hAnsi="Arial" w:cs="Arial"/>
                <w:sz w:val="22"/>
                <w:szCs w:val="22"/>
              </w:rPr>
              <w:t xml:space="preserve"> (herunder </w:t>
            </w:r>
            <w:r w:rsidR="009C4E6B">
              <w:rPr>
                <w:rFonts w:ascii="Arial" w:hAnsi="Arial" w:cs="Arial"/>
                <w:sz w:val="22"/>
                <w:szCs w:val="22"/>
              </w:rPr>
              <w:t xml:space="preserve">typisk </w:t>
            </w:r>
            <w:r w:rsidR="00733218">
              <w:rPr>
                <w:rFonts w:ascii="Arial" w:hAnsi="Arial" w:cs="Arial"/>
                <w:sz w:val="22"/>
                <w:szCs w:val="22"/>
              </w:rPr>
              <w:t>type B-bivirkninger)</w:t>
            </w:r>
            <w:r w:rsidR="00FE42C6">
              <w:rPr>
                <w:rFonts w:ascii="Arial" w:hAnsi="Arial" w:cs="Arial"/>
                <w:sz w:val="22"/>
                <w:szCs w:val="22"/>
              </w:rPr>
              <w:t xml:space="preserve">, men ikke nødvendigvis andre. </w:t>
            </w:r>
          </w:p>
          <w:p w14:paraId="6163F199" w14:textId="77777777" w:rsidR="00FE42C6" w:rsidRPr="00550F40" w:rsidRDefault="00FE42C6" w:rsidP="007A600B">
            <w:pPr>
              <w:rPr>
                <w:rFonts w:ascii="Arial" w:hAnsi="Arial" w:cs="Arial"/>
                <w:sz w:val="16"/>
                <w:szCs w:val="22"/>
              </w:rPr>
            </w:pPr>
          </w:p>
          <w:p w14:paraId="641862AA" w14:textId="1B6A1805" w:rsidR="00550F40" w:rsidRDefault="00733218" w:rsidP="007A600B">
            <w:pPr>
              <w:rPr>
                <w:rFonts w:ascii="Arial" w:hAnsi="Arial" w:cs="Arial"/>
                <w:sz w:val="22"/>
                <w:szCs w:val="22"/>
              </w:rPr>
            </w:pPr>
            <w:r>
              <w:rPr>
                <w:rFonts w:ascii="Arial" w:hAnsi="Arial" w:cs="Arial"/>
                <w:sz w:val="22"/>
                <w:szCs w:val="22"/>
              </w:rPr>
              <w:t xml:space="preserve">Følgende </w:t>
            </w:r>
            <w:r w:rsidR="00457F1F">
              <w:rPr>
                <w:rFonts w:ascii="Arial" w:hAnsi="Arial" w:cs="Arial"/>
                <w:sz w:val="22"/>
                <w:szCs w:val="22"/>
              </w:rPr>
              <w:t>bi</w:t>
            </w:r>
            <w:r w:rsidR="00ED6079">
              <w:rPr>
                <w:rFonts w:ascii="Arial" w:hAnsi="Arial" w:cs="Arial"/>
                <w:sz w:val="22"/>
                <w:szCs w:val="22"/>
              </w:rPr>
              <w:t>virkninger skal/bør altid indberettes til sundhedsstyrelsen:</w:t>
            </w:r>
          </w:p>
          <w:p w14:paraId="65F1DFC1" w14:textId="77777777" w:rsidR="00461615" w:rsidRPr="0079060B" w:rsidRDefault="00461615" w:rsidP="007A600B">
            <w:pPr>
              <w:rPr>
                <w:rFonts w:ascii="Arial" w:hAnsi="Arial" w:cs="Arial"/>
                <w:sz w:val="14"/>
                <w:szCs w:val="22"/>
              </w:rPr>
            </w:pPr>
          </w:p>
          <w:p w14:paraId="29419CAB" w14:textId="77777777" w:rsidR="00DC697C" w:rsidRDefault="00DC697C" w:rsidP="00DC697C">
            <w:pPr>
              <w:numPr>
                <w:ilvl w:val="0"/>
                <w:numId w:val="6"/>
              </w:numPr>
              <w:rPr>
                <w:rFonts w:ascii="Arial" w:hAnsi="Arial" w:cs="Arial"/>
                <w:sz w:val="22"/>
                <w:szCs w:val="22"/>
              </w:rPr>
            </w:pPr>
            <w:r w:rsidRPr="007E77B9">
              <w:rPr>
                <w:rFonts w:ascii="Arial" w:hAnsi="Arial" w:cs="Arial"/>
                <w:sz w:val="22"/>
                <w:szCs w:val="22"/>
              </w:rPr>
              <w:t>Alle bivirkninger for lægemidler markedsført for under to år siden</w:t>
            </w:r>
          </w:p>
          <w:p w14:paraId="392E8FDA" w14:textId="77777777" w:rsidR="00DC697C" w:rsidRDefault="00DC697C" w:rsidP="00DC697C">
            <w:pPr>
              <w:numPr>
                <w:ilvl w:val="0"/>
                <w:numId w:val="6"/>
              </w:numPr>
              <w:rPr>
                <w:rFonts w:ascii="Arial" w:hAnsi="Arial" w:cs="Arial"/>
                <w:sz w:val="22"/>
                <w:szCs w:val="22"/>
              </w:rPr>
            </w:pPr>
            <w:r>
              <w:rPr>
                <w:rFonts w:ascii="Arial" w:hAnsi="Arial" w:cs="Arial"/>
                <w:sz w:val="22"/>
                <w:szCs w:val="22"/>
              </w:rPr>
              <w:t xml:space="preserve">Livstruende eller dødelige </w:t>
            </w:r>
          </w:p>
          <w:p w14:paraId="6344E88F" w14:textId="659A8F69" w:rsidR="00DC697C" w:rsidRDefault="00DC697C" w:rsidP="00DC697C">
            <w:pPr>
              <w:numPr>
                <w:ilvl w:val="0"/>
                <w:numId w:val="6"/>
              </w:numPr>
              <w:rPr>
                <w:rFonts w:ascii="Arial" w:hAnsi="Arial" w:cs="Arial"/>
                <w:sz w:val="22"/>
                <w:szCs w:val="22"/>
              </w:rPr>
            </w:pPr>
            <w:r>
              <w:rPr>
                <w:rFonts w:ascii="Arial" w:hAnsi="Arial" w:cs="Arial"/>
                <w:sz w:val="22"/>
                <w:szCs w:val="22"/>
              </w:rPr>
              <w:t xml:space="preserve">Alvorlige </w:t>
            </w:r>
          </w:p>
          <w:p w14:paraId="1A5E1E61" w14:textId="77777777" w:rsidR="00DC697C" w:rsidRDefault="00DC697C" w:rsidP="00DC697C">
            <w:pPr>
              <w:numPr>
                <w:ilvl w:val="0"/>
                <w:numId w:val="6"/>
              </w:numPr>
              <w:rPr>
                <w:rFonts w:ascii="Arial" w:hAnsi="Arial" w:cs="Arial"/>
                <w:sz w:val="22"/>
                <w:szCs w:val="22"/>
              </w:rPr>
            </w:pPr>
            <w:r>
              <w:rPr>
                <w:rFonts w:ascii="Arial" w:hAnsi="Arial" w:cs="Arial"/>
                <w:sz w:val="22"/>
                <w:szCs w:val="22"/>
              </w:rPr>
              <w:t xml:space="preserve">Bivirkninger der forårsager invaliditet </w:t>
            </w:r>
          </w:p>
          <w:p w14:paraId="12370A30" w14:textId="77777777" w:rsidR="00DC697C" w:rsidRDefault="00DC697C" w:rsidP="00DC697C">
            <w:pPr>
              <w:numPr>
                <w:ilvl w:val="0"/>
                <w:numId w:val="6"/>
              </w:numPr>
              <w:rPr>
                <w:rFonts w:ascii="Arial" w:hAnsi="Arial" w:cs="Arial"/>
                <w:sz w:val="22"/>
                <w:szCs w:val="22"/>
              </w:rPr>
            </w:pPr>
            <w:r>
              <w:rPr>
                <w:rFonts w:ascii="Arial" w:hAnsi="Arial" w:cs="Arial"/>
                <w:sz w:val="22"/>
                <w:szCs w:val="22"/>
              </w:rPr>
              <w:t>Førende til hospitalsindlæggelse</w:t>
            </w:r>
          </w:p>
          <w:p w14:paraId="4D13B713" w14:textId="40140F44" w:rsidR="00DC697C" w:rsidRDefault="00ED6079" w:rsidP="00DC697C">
            <w:pPr>
              <w:numPr>
                <w:ilvl w:val="0"/>
                <w:numId w:val="6"/>
              </w:numPr>
              <w:rPr>
                <w:rFonts w:ascii="Arial" w:hAnsi="Arial" w:cs="Arial"/>
                <w:sz w:val="22"/>
                <w:szCs w:val="22"/>
              </w:rPr>
            </w:pPr>
            <w:r>
              <w:rPr>
                <w:rFonts w:ascii="Arial" w:hAnsi="Arial" w:cs="Arial"/>
                <w:sz w:val="22"/>
                <w:szCs w:val="22"/>
              </w:rPr>
              <w:t>Længerevarende eller varig</w:t>
            </w:r>
            <w:r w:rsidR="00DC697C">
              <w:rPr>
                <w:rFonts w:ascii="Arial" w:hAnsi="Arial" w:cs="Arial"/>
                <w:sz w:val="22"/>
                <w:szCs w:val="22"/>
              </w:rPr>
              <w:t xml:space="preserve"> ua</w:t>
            </w:r>
            <w:r w:rsidR="00D1735E">
              <w:rPr>
                <w:rFonts w:ascii="Arial" w:hAnsi="Arial" w:cs="Arial"/>
                <w:sz w:val="22"/>
                <w:szCs w:val="22"/>
              </w:rPr>
              <w:t>r</w:t>
            </w:r>
            <w:r w:rsidR="00DC697C">
              <w:rPr>
                <w:rFonts w:ascii="Arial" w:hAnsi="Arial" w:cs="Arial"/>
                <w:sz w:val="22"/>
                <w:szCs w:val="22"/>
              </w:rPr>
              <w:t>bejdsdygtighed – varige mén</w:t>
            </w:r>
          </w:p>
          <w:p w14:paraId="5E40B651" w14:textId="77777777" w:rsidR="00DC697C" w:rsidRDefault="00DC697C" w:rsidP="00DC697C">
            <w:pPr>
              <w:numPr>
                <w:ilvl w:val="0"/>
                <w:numId w:val="6"/>
              </w:numPr>
              <w:rPr>
                <w:rFonts w:ascii="Arial" w:hAnsi="Arial" w:cs="Arial"/>
                <w:sz w:val="22"/>
                <w:szCs w:val="22"/>
              </w:rPr>
            </w:pPr>
            <w:r>
              <w:rPr>
                <w:rFonts w:ascii="Arial" w:hAnsi="Arial" w:cs="Arial"/>
                <w:sz w:val="22"/>
                <w:szCs w:val="22"/>
              </w:rPr>
              <w:t>Bivirkninger der skyldes interaktioner</w:t>
            </w:r>
          </w:p>
          <w:p w14:paraId="3C86731D" w14:textId="77777777" w:rsidR="00DC697C" w:rsidRDefault="00DC697C" w:rsidP="00DC697C">
            <w:pPr>
              <w:numPr>
                <w:ilvl w:val="0"/>
                <w:numId w:val="6"/>
              </w:numPr>
              <w:rPr>
                <w:rFonts w:ascii="Arial" w:hAnsi="Arial" w:cs="Arial"/>
                <w:sz w:val="22"/>
                <w:szCs w:val="22"/>
              </w:rPr>
            </w:pPr>
            <w:r>
              <w:rPr>
                <w:rFonts w:ascii="Arial" w:hAnsi="Arial" w:cs="Arial"/>
                <w:sz w:val="22"/>
                <w:szCs w:val="22"/>
              </w:rPr>
              <w:t>Misbrugspotentiale</w:t>
            </w:r>
          </w:p>
          <w:p w14:paraId="17CF9609" w14:textId="77777777" w:rsidR="00DC697C" w:rsidRDefault="00DC697C" w:rsidP="00DC697C">
            <w:pPr>
              <w:numPr>
                <w:ilvl w:val="0"/>
                <w:numId w:val="6"/>
              </w:numPr>
              <w:rPr>
                <w:rFonts w:ascii="Arial" w:hAnsi="Arial" w:cs="Arial"/>
                <w:sz w:val="22"/>
                <w:szCs w:val="22"/>
              </w:rPr>
            </w:pPr>
            <w:r>
              <w:rPr>
                <w:rFonts w:ascii="Arial" w:hAnsi="Arial" w:cs="Arial"/>
                <w:sz w:val="22"/>
                <w:szCs w:val="22"/>
              </w:rPr>
              <w:t>Medfødte misdannelser</w:t>
            </w:r>
          </w:p>
          <w:p w14:paraId="0B21E7F0" w14:textId="631CCF2D" w:rsidR="00461615" w:rsidRPr="00DC697C" w:rsidRDefault="00461615" w:rsidP="00DC697C">
            <w:pPr>
              <w:numPr>
                <w:ilvl w:val="0"/>
                <w:numId w:val="6"/>
              </w:numPr>
              <w:rPr>
                <w:rFonts w:ascii="Arial" w:hAnsi="Arial" w:cs="Arial"/>
                <w:sz w:val="22"/>
                <w:szCs w:val="22"/>
              </w:rPr>
            </w:pPr>
            <w:r w:rsidRPr="00DC697C">
              <w:rPr>
                <w:rFonts w:ascii="Arial" w:hAnsi="Arial" w:cs="Arial"/>
                <w:sz w:val="22"/>
                <w:szCs w:val="22"/>
              </w:rPr>
              <w:t>Uventede</w:t>
            </w:r>
            <w:r w:rsidR="00DC697C">
              <w:rPr>
                <w:rFonts w:ascii="Arial" w:hAnsi="Arial" w:cs="Arial"/>
                <w:sz w:val="22"/>
                <w:szCs w:val="22"/>
              </w:rPr>
              <w:t xml:space="preserve"> bivirkninger</w:t>
            </w:r>
          </w:p>
          <w:p w14:paraId="75645BD1" w14:textId="31819D5E" w:rsidR="00550F40" w:rsidRPr="00DC697C" w:rsidRDefault="00550F40" w:rsidP="00DC697C">
            <w:pPr>
              <w:rPr>
                <w:rFonts w:ascii="Arial" w:hAnsi="Arial" w:cs="Arial"/>
                <w:sz w:val="22"/>
                <w:szCs w:val="22"/>
              </w:rPr>
            </w:pPr>
          </w:p>
          <w:p w14:paraId="6049418B" w14:textId="77777777" w:rsidR="00550F40" w:rsidRDefault="00550F40" w:rsidP="00550F40">
            <w:pPr>
              <w:rPr>
                <w:rFonts w:ascii="Arial" w:hAnsi="Arial" w:cs="Arial"/>
                <w:sz w:val="22"/>
                <w:szCs w:val="22"/>
              </w:rPr>
            </w:pPr>
            <w:r>
              <w:rPr>
                <w:rFonts w:ascii="Arial" w:hAnsi="Arial" w:cs="Arial"/>
                <w:sz w:val="22"/>
                <w:szCs w:val="22"/>
              </w:rPr>
              <w:t xml:space="preserve">Siden år 2003 har lægpersoner også haft adgang til indberetning af bivirkninger, uden lægens medvirken. </w:t>
            </w:r>
          </w:p>
          <w:p w14:paraId="0068D723" w14:textId="77777777" w:rsidR="00461615" w:rsidRDefault="00461615" w:rsidP="007A600B">
            <w:pPr>
              <w:rPr>
                <w:rFonts w:ascii="Arial" w:hAnsi="Arial" w:cs="Arial"/>
                <w:sz w:val="22"/>
                <w:szCs w:val="22"/>
              </w:rPr>
            </w:pPr>
          </w:p>
          <w:p w14:paraId="51121728" w14:textId="4F7E2247" w:rsidR="00461615" w:rsidRPr="00B75783" w:rsidRDefault="003B3ECB" w:rsidP="007A600B">
            <w:pPr>
              <w:rPr>
                <w:rFonts w:ascii="Arial" w:hAnsi="Arial" w:cs="Arial"/>
                <w:sz w:val="22"/>
                <w:szCs w:val="22"/>
              </w:rPr>
            </w:pPr>
            <w:r>
              <w:rPr>
                <w:rFonts w:ascii="Arial" w:hAnsi="Arial" w:cs="Arial"/>
                <w:sz w:val="22"/>
                <w:szCs w:val="22"/>
              </w:rPr>
              <w:t xml:space="preserve">5-8% af alle indlæggelser på medicinske afdelinger skyldes bivirkninger eller toksiske reaktioner. </w:t>
            </w:r>
            <w:r w:rsidR="00F90B8A">
              <w:rPr>
                <w:rFonts w:ascii="Arial" w:hAnsi="Arial" w:cs="Arial"/>
                <w:sz w:val="22"/>
                <w:szCs w:val="22"/>
              </w:rPr>
              <w:t>NNTH (”</w:t>
            </w:r>
            <w:proofErr w:type="spellStart"/>
            <w:r w:rsidR="00F90B8A" w:rsidRPr="00F90B8A">
              <w:rPr>
                <w:rFonts w:ascii="Arial" w:hAnsi="Arial" w:cs="Arial"/>
                <w:i/>
                <w:sz w:val="22"/>
                <w:szCs w:val="22"/>
              </w:rPr>
              <w:t>number</w:t>
            </w:r>
            <w:proofErr w:type="spellEnd"/>
            <w:r w:rsidR="00F90B8A" w:rsidRPr="00F90B8A">
              <w:rPr>
                <w:rFonts w:ascii="Arial" w:hAnsi="Arial" w:cs="Arial"/>
                <w:i/>
                <w:sz w:val="22"/>
                <w:szCs w:val="22"/>
              </w:rPr>
              <w:t xml:space="preserve"> of patients </w:t>
            </w:r>
            <w:proofErr w:type="spellStart"/>
            <w:r w:rsidR="00F90B8A" w:rsidRPr="00F90B8A">
              <w:rPr>
                <w:rFonts w:ascii="Arial" w:hAnsi="Arial" w:cs="Arial"/>
                <w:i/>
                <w:sz w:val="22"/>
                <w:szCs w:val="22"/>
              </w:rPr>
              <w:t>needed</w:t>
            </w:r>
            <w:proofErr w:type="spellEnd"/>
            <w:r w:rsidR="00F90B8A" w:rsidRPr="00F90B8A">
              <w:rPr>
                <w:rFonts w:ascii="Arial" w:hAnsi="Arial" w:cs="Arial"/>
                <w:i/>
                <w:sz w:val="22"/>
                <w:szCs w:val="22"/>
              </w:rPr>
              <w:t xml:space="preserve"> to </w:t>
            </w:r>
            <w:proofErr w:type="spellStart"/>
            <w:r w:rsidR="00F90B8A" w:rsidRPr="00F90B8A">
              <w:rPr>
                <w:rFonts w:ascii="Arial" w:hAnsi="Arial" w:cs="Arial"/>
                <w:i/>
                <w:sz w:val="22"/>
                <w:szCs w:val="22"/>
              </w:rPr>
              <w:t>be</w:t>
            </w:r>
            <w:proofErr w:type="spellEnd"/>
            <w:r w:rsidR="00F90B8A" w:rsidRPr="00F90B8A">
              <w:rPr>
                <w:rFonts w:ascii="Arial" w:hAnsi="Arial" w:cs="Arial"/>
                <w:i/>
                <w:sz w:val="22"/>
                <w:szCs w:val="22"/>
              </w:rPr>
              <w:t xml:space="preserve"> </w:t>
            </w:r>
            <w:proofErr w:type="spellStart"/>
            <w:r w:rsidR="00F90B8A" w:rsidRPr="00F90B8A">
              <w:rPr>
                <w:rFonts w:ascii="Arial" w:hAnsi="Arial" w:cs="Arial"/>
                <w:i/>
                <w:sz w:val="22"/>
                <w:szCs w:val="22"/>
              </w:rPr>
              <w:t>treated</w:t>
            </w:r>
            <w:proofErr w:type="spellEnd"/>
            <w:r w:rsidR="00F90B8A" w:rsidRPr="00F90B8A">
              <w:rPr>
                <w:rFonts w:ascii="Arial" w:hAnsi="Arial" w:cs="Arial"/>
                <w:i/>
                <w:sz w:val="22"/>
                <w:szCs w:val="22"/>
              </w:rPr>
              <w:t xml:space="preserve"> for </w:t>
            </w:r>
            <w:proofErr w:type="spellStart"/>
            <w:r w:rsidR="00F90B8A" w:rsidRPr="00F90B8A">
              <w:rPr>
                <w:rFonts w:ascii="Arial" w:hAnsi="Arial" w:cs="Arial"/>
                <w:i/>
                <w:sz w:val="22"/>
                <w:szCs w:val="22"/>
              </w:rPr>
              <w:t>one</w:t>
            </w:r>
            <w:proofErr w:type="spellEnd"/>
            <w:r w:rsidR="00F90B8A" w:rsidRPr="00F90B8A">
              <w:rPr>
                <w:rFonts w:ascii="Arial" w:hAnsi="Arial" w:cs="Arial"/>
                <w:i/>
                <w:sz w:val="22"/>
                <w:szCs w:val="22"/>
              </w:rPr>
              <w:t xml:space="preserve"> </w:t>
            </w:r>
            <w:proofErr w:type="spellStart"/>
            <w:r w:rsidR="00F90B8A" w:rsidRPr="00F90B8A">
              <w:rPr>
                <w:rFonts w:ascii="Arial" w:hAnsi="Arial" w:cs="Arial"/>
                <w:i/>
                <w:sz w:val="22"/>
                <w:szCs w:val="22"/>
              </w:rPr>
              <w:t>additional</w:t>
            </w:r>
            <w:proofErr w:type="spellEnd"/>
            <w:r w:rsidR="00F90B8A" w:rsidRPr="00F90B8A">
              <w:rPr>
                <w:rFonts w:ascii="Arial" w:hAnsi="Arial" w:cs="Arial"/>
                <w:i/>
                <w:sz w:val="22"/>
                <w:szCs w:val="22"/>
              </w:rPr>
              <w:t xml:space="preserve"> patient to </w:t>
            </w:r>
            <w:proofErr w:type="spellStart"/>
            <w:r w:rsidR="00F90B8A" w:rsidRPr="00F90B8A">
              <w:rPr>
                <w:rFonts w:ascii="Arial" w:hAnsi="Arial" w:cs="Arial"/>
                <w:i/>
                <w:sz w:val="22"/>
                <w:szCs w:val="22"/>
              </w:rPr>
              <w:t>be</w:t>
            </w:r>
            <w:proofErr w:type="spellEnd"/>
            <w:r w:rsidR="00F90B8A" w:rsidRPr="00F90B8A">
              <w:rPr>
                <w:rFonts w:ascii="Arial" w:hAnsi="Arial" w:cs="Arial"/>
                <w:i/>
                <w:sz w:val="22"/>
                <w:szCs w:val="22"/>
              </w:rPr>
              <w:t xml:space="preserve"> </w:t>
            </w:r>
            <w:proofErr w:type="spellStart"/>
            <w:r w:rsidR="00F90B8A" w:rsidRPr="00F90B8A">
              <w:rPr>
                <w:rFonts w:ascii="Arial" w:hAnsi="Arial" w:cs="Arial"/>
                <w:i/>
                <w:sz w:val="22"/>
                <w:szCs w:val="22"/>
              </w:rPr>
              <w:t>harmed</w:t>
            </w:r>
            <w:proofErr w:type="spellEnd"/>
            <w:r w:rsidR="00F90B8A">
              <w:rPr>
                <w:rFonts w:ascii="Arial" w:hAnsi="Arial" w:cs="Arial"/>
                <w:sz w:val="22"/>
                <w:szCs w:val="22"/>
              </w:rPr>
              <w:t xml:space="preserve">”) er en talværdi for det antal personer, der i gennemsnit skal behandles for at fremkalde ét tilfælde af en given bivirkning. </w:t>
            </w:r>
          </w:p>
        </w:tc>
      </w:tr>
    </w:tbl>
    <w:p w14:paraId="08C41666" w14:textId="0CFAF3AF" w:rsidR="001F7252" w:rsidRDefault="001F7252"/>
    <w:p w14:paraId="2D7FD0DA" w14:textId="1B7C1304" w:rsidR="001F7252" w:rsidRDefault="001F7252" w:rsidP="001F7252"/>
    <w:p w14:paraId="01F22F70" w14:textId="1917EC4D" w:rsidR="00845179" w:rsidRPr="001F7252" w:rsidRDefault="001F7252" w:rsidP="001F7252">
      <w:pPr>
        <w:ind w:firstLine="720"/>
      </w:pPr>
      <w:r>
        <w:t xml:space="preserve"> </w:t>
      </w:r>
    </w:p>
    <w:sectPr w:rsidR="00845179" w:rsidRPr="001F7252" w:rsidSect="00BA319B">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6548F" w14:textId="77777777" w:rsidR="006C3762" w:rsidRDefault="006C3762" w:rsidP="00461615">
      <w:r>
        <w:separator/>
      </w:r>
    </w:p>
  </w:endnote>
  <w:endnote w:type="continuationSeparator" w:id="0">
    <w:p w14:paraId="3490810C" w14:textId="77777777" w:rsidR="006C3762" w:rsidRDefault="006C3762" w:rsidP="0046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A7C12" w14:textId="77777777" w:rsidR="00986038" w:rsidRDefault="00986038">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8A597" w14:textId="77777777" w:rsidR="00986038" w:rsidRDefault="00986038">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12E2B" w14:textId="77777777" w:rsidR="00986038" w:rsidRDefault="0098603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2B29E" w14:textId="77777777" w:rsidR="006C3762" w:rsidRDefault="006C3762" w:rsidP="00461615">
      <w:r>
        <w:separator/>
      </w:r>
    </w:p>
  </w:footnote>
  <w:footnote w:type="continuationSeparator" w:id="0">
    <w:p w14:paraId="7BD1731C" w14:textId="77777777" w:rsidR="006C3762" w:rsidRDefault="006C3762" w:rsidP="00461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4D5EC" w14:textId="77777777" w:rsidR="00986038" w:rsidRDefault="00986038">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613F1" w14:textId="42320F50" w:rsidR="00986038" w:rsidRPr="00593E1B" w:rsidRDefault="00986038">
    <w:pPr>
      <w:pStyle w:val="Sidehoved"/>
      <w:rPr>
        <w:rFonts w:ascii="Arial" w:hAnsi="Arial"/>
        <w:sz w:val="22"/>
      </w:rPr>
    </w:pPr>
    <w:r w:rsidRPr="00593E1B">
      <w:rPr>
        <w:rFonts w:ascii="Arial" w:hAnsi="Arial"/>
        <w:sz w:val="22"/>
      </w:rPr>
      <w:t>1</w:t>
    </w:r>
    <w:r>
      <w:rPr>
        <w:rFonts w:ascii="Arial" w:hAnsi="Arial"/>
        <w:sz w:val="22"/>
      </w:rPr>
      <w:t xml:space="preserve">8. Klinisk farmakologi, </w:t>
    </w:r>
    <w:r w:rsidRPr="00593E1B">
      <w:rPr>
        <w:rFonts w:ascii="Arial" w:hAnsi="Arial"/>
        <w:sz w:val="22"/>
      </w:rPr>
      <w:t>bivirkninger</w:t>
    </w:r>
    <w:r>
      <w:rPr>
        <w:rFonts w:ascii="Arial" w:hAnsi="Arial"/>
        <w:sz w:val="22"/>
      </w:rPr>
      <w:t xml:space="preserve"> og bivirkningsindberetning </w:t>
    </w:r>
    <w:r w:rsidRPr="00593E1B">
      <w:rPr>
        <w:rFonts w:ascii="Arial" w:hAnsi="Arial"/>
        <w:sz w:val="22"/>
      </w:rPr>
      <w:t xml:space="preserve">– Litteratur: </w:t>
    </w:r>
    <w:r w:rsidRPr="00593E1B">
      <w:rPr>
        <w:rFonts w:ascii="Arial" w:hAnsi="Arial"/>
        <w:i/>
        <w:sz w:val="22"/>
      </w:rPr>
      <w:t xml:space="preserve">Basal og klinisk farmakologi, 5. udg. 2014, </w:t>
    </w:r>
    <w:r>
      <w:rPr>
        <w:rFonts w:ascii="Arial" w:hAnsi="Arial"/>
        <w:i/>
        <w:sz w:val="22"/>
      </w:rPr>
      <w:t>kap. 5, 63, 64,</w:t>
    </w:r>
    <w:r w:rsidRPr="00593E1B">
      <w:rPr>
        <w:rFonts w:ascii="Arial" w:hAnsi="Arial"/>
        <w:i/>
        <w:sz w:val="22"/>
      </w:rPr>
      <w:t xml:space="preserve"> og 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14262" w14:textId="77777777" w:rsidR="00986038" w:rsidRDefault="00986038">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90799"/>
    <w:multiLevelType w:val="hybridMultilevel"/>
    <w:tmpl w:val="4F4EB682"/>
    <w:lvl w:ilvl="0" w:tplc="935CA5D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54A0D5D"/>
    <w:multiLevelType w:val="hybridMultilevel"/>
    <w:tmpl w:val="02D4014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A934D2E"/>
    <w:multiLevelType w:val="hybridMultilevel"/>
    <w:tmpl w:val="3898874A"/>
    <w:lvl w:ilvl="0" w:tplc="04060001">
      <w:start w:val="1"/>
      <w:numFmt w:val="bullet"/>
      <w:lvlText w:val=""/>
      <w:lvlJc w:val="left"/>
      <w:pPr>
        <w:ind w:left="180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3" w15:restartNumberingAfterBreak="0">
    <w:nsid w:val="3C6A7C7C"/>
    <w:multiLevelType w:val="hybridMultilevel"/>
    <w:tmpl w:val="ED1E323E"/>
    <w:lvl w:ilvl="0" w:tplc="935CA5D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45C50D8"/>
    <w:multiLevelType w:val="multilevel"/>
    <w:tmpl w:val="7C9AAE3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51056FEB"/>
    <w:multiLevelType w:val="multilevel"/>
    <w:tmpl w:val="7C9AAE3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55D74DF2"/>
    <w:multiLevelType w:val="hybridMultilevel"/>
    <w:tmpl w:val="FD66D93C"/>
    <w:lvl w:ilvl="0" w:tplc="23F01DA2">
      <w:start w:val="1"/>
      <w:numFmt w:val="bullet"/>
      <w:lvlText w:val="-"/>
      <w:lvlJc w:val="left"/>
      <w:pPr>
        <w:ind w:left="1800" w:hanging="360"/>
      </w:pPr>
      <w:rPr>
        <w:rFonts w:ascii="Arial" w:eastAsia="Times New Roman" w:hAnsi="Arial" w:cs="Aria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7" w15:restartNumberingAfterBreak="0">
    <w:nsid w:val="733F1801"/>
    <w:multiLevelType w:val="hybridMultilevel"/>
    <w:tmpl w:val="02D4014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76560FD3"/>
    <w:multiLevelType w:val="hybridMultilevel"/>
    <w:tmpl w:val="2E70DAE0"/>
    <w:lvl w:ilvl="0" w:tplc="23F01DA2">
      <w:start w:val="1"/>
      <w:numFmt w:val="bullet"/>
      <w:lvlText w:val="-"/>
      <w:lvlJc w:val="left"/>
      <w:pPr>
        <w:ind w:left="1080" w:hanging="360"/>
      </w:pPr>
      <w:rPr>
        <w:rFonts w:ascii="Arial" w:eastAsia="Times New Roman" w:hAnsi="Arial" w:cs="Aria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9" w15:restartNumberingAfterBreak="0">
    <w:nsid w:val="79D24877"/>
    <w:multiLevelType w:val="hybridMultilevel"/>
    <w:tmpl w:val="984C27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4"/>
  </w:num>
  <w:num w:numId="4">
    <w:abstractNumId w:val="5"/>
  </w:num>
  <w:num w:numId="5">
    <w:abstractNumId w:val="3"/>
  </w:num>
  <w:num w:numId="6">
    <w:abstractNumId w:val="0"/>
  </w:num>
  <w:num w:numId="7">
    <w:abstractNumId w:val="7"/>
  </w:num>
  <w:num w:numId="8">
    <w:abstractNumId w:val="6"/>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615"/>
    <w:rsid w:val="00045A71"/>
    <w:rsid w:val="00074AA8"/>
    <w:rsid w:val="00085655"/>
    <w:rsid w:val="000C18F8"/>
    <w:rsid w:val="00101F72"/>
    <w:rsid w:val="00104C68"/>
    <w:rsid w:val="00173CE4"/>
    <w:rsid w:val="001B1A2B"/>
    <w:rsid w:val="001F28FB"/>
    <w:rsid w:val="001F7252"/>
    <w:rsid w:val="0022403D"/>
    <w:rsid w:val="00231F2C"/>
    <w:rsid w:val="003726E1"/>
    <w:rsid w:val="00374AFC"/>
    <w:rsid w:val="003A6EC3"/>
    <w:rsid w:val="003B3ECB"/>
    <w:rsid w:val="003F6C52"/>
    <w:rsid w:val="003F6CBC"/>
    <w:rsid w:val="00422299"/>
    <w:rsid w:val="00457F1F"/>
    <w:rsid w:val="00461615"/>
    <w:rsid w:val="00466D94"/>
    <w:rsid w:val="00483F62"/>
    <w:rsid w:val="004947E2"/>
    <w:rsid w:val="004A3AA5"/>
    <w:rsid w:val="004F30E4"/>
    <w:rsid w:val="00524335"/>
    <w:rsid w:val="00550F40"/>
    <w:rsid w:val="00573A99"/>
    <w:rsid w:val="00576A07"/>
    <w:rsid w:val="00593427"/>
    <w:rsid w:val="00593E1B"/>
    <w:rsid w:val="0059794C"/>
    <w:rsid w:val="005A46F3"/>
    <w:rsid w:val="005C03CF"/>
    <w:rsid w:val="005E7031"/>
    <w:rsid w:val="006B22FD"/>
    <w:rsid w:val="006C3762"/>
    <w:rsid w:val="00702B70"/>
    <w:rsid w:val="007267EF"/>
    <w:rsid w:val="00733218"/>
    <w:rsid w:val="007414C3"/>
    <w:rsid w:val="00786330"/>
    <w:rsid w:val="0079060B"/>
    <w:rsid w:val="007A600B"/>
    <w:rsid w:val="007E167F"/>
    <w:rsid w:val="007E1D37"/>
    <w:rsid w:val="007E329B"/>
    <w:rsid w:val="00811DEB"/>
    <w:rsid w:val="00845179"/>
    <w:rsid w:val="008D27C2"/>
    <w:rsid w:val="008D30C0"/>
    <w:rsid w:val="008F1FC6"/>
    <w:rsid w:val="008F5590"/>
    <w:rsid w:val="00905A70"/>
    <w:rsid w:val="009113C1"/>
    <w:rsid w:val="009123C3"/>
    <w:rsid w:val="009265A5"/>
    <w:rsid w:val="00940611"/>
    <w:rsid w:val="00986038"/>
    <w:rsid w:val="00995000"/>
    <w:rsid w:val="009B2D2F"/>
    <w:rsid w:val="009C4E6B"/>
    <w:rsid w:val="00A00B10"/>
    <w:rsid w:val="00A066CF"/>
    <w:rsid w:val="00A144F3"/>
    <w:rsid w:val="00AA081C"/>
    <w:rsid w:val="00B03920"/>
    <w:rsid w:val="00B215E1"/>
    <w:rsid w:val="00B42D62"/>
    <w:rsid w:val="00B45BEA"/>
    <w:rsid w:val="00BA319B"/>
    <w:rsid w:val="00CB549B"/>
    <w:rsid w:val="00CB5EFD"/>
    <w:rsid w:val="00D1735E"/>
    <w:rsid w:val="00D463E9"/>
    <w:rsid w:val="00DA6B03"/>
    <w:rsid w:val="00DC697C"/>
    <w:rsid w:val="00DE7A59"/>
    <w:rsid w:val="00DF402A"/>
    <w:rsid w:val="00E73C9D"/>
    <w:rsid w:val="00E76F67"/>
    <w:rsid w:val="00E94847"/>
    <w:rsid w:val="00EB08FB"/>
    <w:rsid w:val="00ED6079"/>
    <w:rsid w:val="00F24D42"/>
    <w:rsid w:val="00F465DF"/>
    <w:rsid w:val="00F568F2"/>
    <w:rsid w:val="00F90B8A"/>
    <w:rsid w:val="00FE42C6"/>
    <w:rsid w:val="00FF7F70"/>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646D0"/>
  <w14:defaultImageDpi w14:val="300"/>
  <w15:docId w15:val="{658F1BA9-0763-4B43-87F0-1DA9EB56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1615"/>
    <w:rPr>
      <w:rFonts w:ascii="Times New Roman" w:eastAsia="Times New Roman" w:hAnsi="Times New Roman" w:cs="Times New Roman"/>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461615"/>
    <w:pPr>
      <w:tabs>
        <w:tab w:val="center" w:pos="4153"/>
        <w:tab w:val="right" w:pos="8306"/>
      </w:tabs>
    </w:pPr>
  </w:style>
  <w:style w:type="character" w:customStyle="1" w:styleId="SidehovedTegn">
    <w:name w:val="Sidehoved Tegn"/>
    <w:basedOn w:val="Standardskrifttypeiafsnit"/>
    <w:link w:val="Sidehoved"/>
    <w:uiPriority w:val="99"/>
    <w:rsid w:val="00461615"/>
  </w:style>
  <w:style w:type="paragraph" w:styleId="Sidefod">
    <w:name w:val="footer"/>
    <w:basedOn w:val="Normal"/>
    <w:link w:val="SidefodTegn"/>
    <w:uiPriority w:val="99"/>
    <w:unhideWhenUsed/>
    <w:rsid w:val="00461615"/>
    <w:pPr>
      <w:tabs>
        <w:tab w:val="center" w:pos="4153"/>
        <w:tab w:val="right" w:pos="8306"/>
      </w:tabs>
    </w:pPr>
  </w:style>
  <w:style w:type="character" w:customStyle="1" w:styleId="SidefodTegn">
    <w:name w:val="Sidefod Tegn"/>
    <w:basedOn w:val="Standardskrifttypeiafsnit"/>
    <w:link w:val="Sidefod"/>
    <w:uiPriority w:val="99"/>
    <w:rsid w:val="00461615"/>
  </w:style>
  <w:style w:type="paragraph" w:styleId="Markeringsbobletekst">
    <w:name w:val="Balloon Text"/>
    <w:basedOn w:val="Normal"/>
    <w:link w:val="MarkeringsbobletekstTegn"/>
    <w:uiPriority w:val="99"/>
    <w:semiHidden/>
    <w:unhideWhenUsed/>
    <w:rsid w:val="00995000"/>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995000"/>
    <w:rPr>
      <w:rFonts w:ascii="Lucida Grande" w:eastAsia="Times New Roman" w:hAnsi="Lucida Grande" w:cs="Lucida Grande"/>
      <w:sz w:val="18"/>
      <w:szCs w:val="18"/>
      <w:lang w:eastAsia="da-DK"/>
    </w:rPr>
  </w:style>
  <w:style w:type="paragraph" w:styleId="Listeafsnit">
    <w:name w:val="List Paragraph"/>
    <w:basedOn w:val="Normal"/>
    <w:uiPriority w:val="34"/>
    <w:qFormat/>
    <w:rsid w:val="000C18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864</Words>
  <Characters>5277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Jessen</dc:creator>
  <cp:keywords/>
  <dc:description/>
  <cp:lastModifiedBy>Morten andersen</cp:lastModifiedBy>
  <cp:revision>2</cp:revision>
  <dcterms:created xsi:type="dcterms:W3CDTF">2017-12-17T16:06:00Z</dcterms:created>
  <dcterms:modified xsi:type="dcterms:W3CDTF">2017-12-17T16:06:00Z</dcterms:modified>
</cp:coreProperties>
</file>