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9215" w:type="dxa"/>
        <w:tblInd w:w="-318" w:type="dxa"/>
        <w:tblLook w:val="04A0" w:firstRow="1" w:lastRow="0" w:firstColumn="1" w:lastColumn="0" w:noHBand="0" w:noVBand="1"/>
      </w:tblPr>
      <w:tblGrid>
        <w:gridCol w:w="4576"/>
        <w:gridCol w:w="4639"/>
      </w:tblGrid>
      <w:tr w:rsidR="00E81D82" w14:paraId="5BF803A4" w14:textId="77777777" w:rsidTr="00736B57">
        <w:tc>
          <w:tcPr>
            <w:tcW w:w="4576" w:type="dxa"/>
          </w:tcPr>
          <w:p w14:paraId="01776199" w14:textId="77777777" w:rsidR="00E81D82" w:rsidRPr="00E81D82" w:rsidRDefault="00E81D82" w:rsidP="00736B57">
            <w:pPr>
              <w:rPr>
                <w:rFonts w:ascii="Arial" w:hAnsi="Arial"/>
                <w:b/>
                <w:sz w:val="22"/>
              </w:rPr>
            </w:pPr>
            <w:bookmarkStart w:id="0" w:name="_GoBack"/>
            <w:bookmarkEnd w:id="0"/>
            <w:r w:rsidRPr="00E81D82">
              <w:rPr>
                <w:rFonts w:ascii="Arial" w:hAnsi="Arial"/>
                <w:b/>
                <w:sz w:val="22"/>
              </w:rPr>
              <w:t>Fag:</w:t>
            </w:r>
          </w:p>
          <w:p w14:paraId="5BE7DEF5" w14:textId="77777777" w:rsidR="00E81D82" w:rsidRPr="00E81D82" w:rsidRDefault="00E81D82" w:rsidP="00736B57">
            <w:pPr>
              <w:rPr>
                <w:rFonts w:ascii="Arial" w:hAnsi="Arial"/>
                <w:b/>
                <w:sz w:val="22"/>
              </w:rPr>
            </w:pPr>
            <w:r w:rsidRPr="00E81D82">
              <w:rPr>
                <w:rFonts w:ascii="Arial" w:hAnsi="Arial"/>
                <w:b/>
                <w:sz w:val="22"/>
              </w:rPr>
              <w:t>Farmakologi</w:t>
            </w:r>
          </w:p>
        </w:tc>
        <w:tc>
          <w:tcPr>
            <w:tcW w:w="4639" w:type="dxa"/>
          </w:tcPr>
          <w:p w14:paraId="69613591" w14:textId="77777777" w:rsidR="00E81D82" w:rsidRPr="00E81D82" w:rsidRDefault="00E81D82" w:rsidP="00736B57">
            <w:pPr>
              <w:rPr>
                <w:rFonts w:ascii="Arial" w:hAnsi="Arial"/>
                <w:b/>
                <w:sz w:val="22"/>
              </w:rPr>
            </w:pPr>
            <w:r w:rsidRPr="00E81D82">
              <w:rPr>
                <w:rFonts w:ascii="Arial" w:hAnsi="Arial"/>
                <w:b/>
                <w:sz w:val="22"/>
              </w:rPr>
              <w:t>År:</w:t>
            </w:r>
          </w:p>
          <w:p w14:paraId="5150FBCD" w14:textId="77777777" w:rsidR="00E81D82" w:rsidRPr="00E81D82" w:rsidRDefault="00E81D82" w:rsidP="00736B57">
            <w:pPr>
              <w:rPr>
                <w:rFonts w:ascii="Arial" w:hAnsi="Arial"/>
                <w:sz w:val="22"/>
              </w:rPr>
            </w:pPr>
            <w:r w:rsidRPr="00E81D82">
              <w:rPr>
                <w:rFonts w:ascii="Arial" w:hAnsi="Arial"/>
                <w:sz w:val="22"/>
              </w:rPr>
              <w:t>2015</w:t>
            </w:r>
          </w:p>
          <w:p w14:paraId="2AD8D88B" w14:textId="77777777" w:rsidR="00E81D82" w:rsidRPr="00E81D82" w:rsidRDefault="00E81D82" w:rsidP="00736B57">
            <w:pPr>
              <w:rPr>
                <w:rFonts w:ascii="Arial" w:hAnsi="Arial"/>
                <w:sz w:val="22"/>
              </w:rPr>
            </w:pPr>
          </w:p>
        </w:tc>
      </w:tr>
      <w:tr w:rsidR="00E81D82" w14:paraId="29D61D67" w14:textId="77777777" w:rsidTr="00736B57">
        <w:tc>
          <w:tcPr>
            <w:tcW w:w="4576" w:type="dxa"/>
          </w:tcPr>
          <w:p w14:paraId="54B09ECA" w14:textId="77777777" w:rsidR="00E81D82" w:rsidRPr="00E81D82" w:rsidRDefault="00E81D82" w:rsidP="00736B57">
            <w:pPr>
              <w:rPr>
                <w:rFonts w:ascii="Arial" w:hAnsi="Arial"/>
                <w:b/>
                <w:sz w:val="22"/>
              </w:rPr>
            </w:pPr>
            <w:r w:rsidRPr="00E81D82">
              <w:rPr>
                <w:rFonts w:ascii="Arial" w:hAnsi="Arial"/>
                <w:b/>
                <w:sz w:val="22"/>
              </w:rPr>
              <w:t>Emne</w:t>
            </w:r>
          </w:p>
        </w:tc>
        <w:tc>
          <w:tcPr>
            <w:tcW w:w="4639" w:type="dxa"/>
          </w:tcPr>
          <w:p w14:paraId="16C8A106" w14:textId="77777777" w:rsidR="00E81D82" w:rsidRPr="00E81D82" w:rsidRDefault="00E81D82" w:rsidP="00736B57">
            <w:pPr>
              <w:rPr>
                <w:rFonts w:ascii="Arial" w:hAnsi="Arial"/>
                <w:b/>
                <w:sz w:val="22"/>
              </w:rPr>
            </w:pPr>
            <w:r w:rsidRPr="00E81D82">
              <w:rPr>
                <w:rFonts w:ascii="Arial" w:hAnsi="Arial"/>
                <w:b/>
                <w:sz w:val="22"/>
              </w:rPr>
              <w:t>Note</w:t>
            </w:r>
          </w:p>
        </w:tc>
      </w:tr>
      <w:tr w:rsidR="00047D03" w14:paraId="6D8CB19A" w14:textId="77777777" w:rsidTr="00736B57">
        <w:tc>
          <w:tcPr>
            <w:tcW w:w="4576" w:type="dxa"/>
          </w:tcPr>
          <w:p w14:paraId="49864114" w14:textId="21B3B861" w:rsidR="00047D03" w:rsidRDefault="00047D03" w:rsidP="00736B57">
            <w:pPr>
              <w:rPr>
                <w:rFonts w:ascii="Arial" w:hAnsi="Arial"/>
                <w:b/>
                <w:sz w:val="22"/>
              </w:rPr>
            </w:pPr>
          </w:p>
          <w:p w14:paraId="0D6FD857" w14:textId="6B9FC7B8" w:rsidR="00736B57" w:rsidRDefault="00047D03" w:rsidP="00736B57">
            <w:pPr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Ordination af lægemidler</w:t>
            </w:r>
          </w:p>
          <w:p w14:paraId="6BBDC218" w14:textId="77777777" w:rsidR="00736B57" w:rsidRPr="00736B57" w:rsidRDefault="00736B57" w:rsidP="00736B57">
            <w:pPr>
              <w:rPr>
                <w:rFonts w:ascii="Arial" w:hAnsi="Arial"/>
                <w:b/>
                <w:sz w:val="22"/>
                <w:u w:val="single"/>
              </w:rPr>
            </w:pPr>
          </w:p>
          <w:p w14:paraId="16CB2D37" w14:textId="0A5B4CD9" w:rsidR="00736B57" w:rsidRDefault="00736B57" w:rsidP="00736B57">
            <w:pPr>
              <w:rPr>
                <w:rFonts w:ascii="Arial" w:hAnsi="Arial"/>
                <w:sz w:val="22"/>
              </w:rPr>
            </w:pPr>
            <w:r w:rsidRPr="00736B57">
              <w:rPr>
                <w:rFonts w:ascii="Arial" w:hAnsi="Arial"/>
                <w:sz w:val="22"/>
              </w:rPr>
              <w:t>Recept:</w:t>
            </w:r>
          </w:p>
          <w:p w14:paraId="689EC9DA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2EB2A828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16E9D8F5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2434DAFD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1AC1E74A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1BD2D162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01B76BBB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74AC9137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1B4BD23D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46CD1DE4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4600825A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1C959E53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32E791A6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78CB4952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29C8BB96" w14:textId="77777777" w:rsidR="00736B57" w:rsidRP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0DB9E54D" w14:textId="0B9265E2" w:rsidR="00736B57" w:rsidRPr="00736B57" w:rsidRDefault="00736B57" w:rsidP="00736B57">
            <w:pPr>
              <w:rPr>
                <w:rFonts w:ascii="Arial" w:hAnsi="Arial"/>
                <w:u w:val="single"/>
              </w:rPr>
            </w:pPr>
            <w:r w:rsidRPr="00736B57">
              <w:rPr>
                <w:rFonts w:ascii="Arial" w:hAnsi="Arial"/>
                <w:sz w:val="22"/>
              </w:rPr>
              <w:t>Udleveringsbestemmelser:</w:t>
            </w:r>
          </w:p>
        </w:tc>
        <w:tc>
          <w:tcPr>
            <w:tcW w:w="4639" w:type="dxa"/>
          </w:tcPr>
          <w:p w14:paraId="7BE8501D" w14:textId="77777777" w:rsidR="00047D03" w:rsidRDefault="00047D03" w:rsidP="00736B57">
            <w:pPr>
              <w:rPr>
                <w:rFonts w:ascii="Arial" w:hAnsi="Arial"/>
                <w:b/>
                <w:sz w:val="22"/>
              </w:rPr>
            </w:pPr>
          </w:p>
          <w:p w14:paraId="69CC146B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553836E5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7331066C" w14:textId="77777777" w:rsidR="002E7EE9" w:rsidRDefault="00736B57" w:rsidP="00736B5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Recepten er et meddelelsesmiddel mellem hhv. </w:t>
            </w:r>
            <w:r w:rsidRPr="00736B57">
              <w:rPr>
                <w:rFonts w:ascii="Arial" w:hAnsi="Arial"/>
                <w:sz w:val="22"/>
                <w:u w:val="single"/>
              </w:rPr>
              <w:t>læge og apotek</w:t>
            </w:r>
            <w:r>
              <w:rPr>
                <w:rFonts w:ascii="Arial" w:hAnsi="Arial"/>
                <w:sz w:val="22"/>
              </w:rPr>
              <w:t xml:space="preserve"> hvor lægen giver information om arten og mængden af det lægemiddel der skal udleveres, og mellem </w:t>
            </w:r>
            <w:r w:rsidRPr="00736B57">
              <w:rPr>
                <w:rFonts w:ascii="Arial" w:hAnsi="Arial"/>
                <w:sz w:val="22"/>
                <w:u w:val="single"/>
              </w:rPr>
              <w:t>læge og patient</w:t>
            </w:r>
            <w:r>
              <w:rPr>
                <w:rFonts w:ascii="Arial" w:hAnsi="Arial"/>
                <w:sz w:val="22"/>
              </w:rPr>
              <w:t xml:space="preserve"> hvor lægen giver patienten en brugsanvisning. </w:t>
            </w:r>
          </w:p>
          <w:p w14:paraId="3AD04DA1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643EDEA5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Ordination kan ske skriftlig, telefonisk, elektronisk eller via telefax. </w:t>
            </w:r>
          </w:p>
          <w:p w14:paraId="50A87401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1AB79070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Om et lægemiddel er receppligtigt vurderes af sundhedsstyrelsen ud fra en risikovurdering af hvor sundhedsfarligt lægemidlet er, hvis det anvendes uden lægeligt opsyn. </w:t>
            </w:r>
          </w:p>
          <w:p w14:paraId="43F1E0D2" w14:textId="77777777" w:rsidR="00736B57" w:rsidRDefault="00736B57" w:rsidP="00736B57">
            <w:pPr>
              <w:rPr>
                <w:rFonts w:ascii="Arial" w:hAnsi="Arial"/>
                <w:sz w:val="22"/>
              </w:rPr>
            </w:pPr>
          </w:p>
          <w:p w14:paraId="314AA085" w14:textId="7FF89179" w:rsidR="00736B57" w:rsidRDefault="00736B57" w:rsidP="00736B5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Ordination af lægemidler kategoriseres i grupper med henblik på udleveringsmetoden:</w:t>
            </w:r>
          </w:p>
          <w:p w14:paraId="17D4AC36" w14:textId="011DD9FD" w:rsidR="00736B57" w:rsidRPr="002858A1" w:rsidRDefault="00736B57" w:rsidP="00736B57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Udleveringgruppe </w:t>
            </w:r>
            <w:r w:rsidRPr="002858A1">
              <w:rPr>
                <w:rFonts w:ascii="Arial" w:hAnsi="Arial" w:cs="Arial"/>
                <w:sz w:val="22"/>
                <w:szCs w:val="22"/>
              </w:rPr>
              <w:t>A§4</w:t>
            </w:r>
            <w:r>
              <w:rPr>
                <w:rFonts w:ascii="Arial" w:hAnsi="Arial" w:cs="Arial"/>
                <w:sz w:val="22"/>
                <w:szCs w:val="22"/>
              </w:rPr>
              <w:t xml:space="preserve">: Må kun udleveres én gang efter samme recept. </w:t>
            </w:r>
            <w:r w:rsidR="00586A31">
              <w:rPr>
                <w:rFonts w:ascii="Arial" w:hAnsi="Arial" w:cs="Arial"/>
                <w:sz w:val="22"/>
                <w:szCs w:val="22"/>
              </w:rPr>
              <w:t>Recepten er kopieringspligtig, hvilket vil sige at apoteket skal indberette til sundhedsstyrelsen hver gang en sådan recept indløses. Fx morfin</w:t>
            </w:r>
            <w:r w:rsidR="00057034">
              <w:rPr>
                <w:rFonts w:ascii="Arial" w:hAnsi="Arial" w:cs="Arial"/>
                <w:sz w:val="22"/>
                <w:szCs w:val="22"/>
              </w:rPr>
              <w:t xml:space="preserve"> – obs</w:t>
            </w:r>
            <w:r w:rsidR="00586A31">
              <w:rPr>
                <w:rFonts w:ascii="Arial" w:hAnsi="Arial" w:cs="Arial"/>
                <w:sz w:val="22"/>
                <w:szCs w:val="22"/>
              </w:rPr>
              <w:t>.</w:t>
            </w:r>
            <w:r w:rsidR="00057034">
              <w:rPr>
                <w:rFonts w:ascii="Arial" w:hAnsi="Arial" w:cs="Arial"/>
                <w:sz w:val="22"/>
                <w:szCs w:val="22"/>
              </w:rPr>
              <w:t xml:space="preserve"> narkoseddel</w:t>
            </w:r>
            <w:r w:rsidR="00236195">
              <w:rPr>
                <w:rFonts w:ascii="Arial" w:hAnsi="Arial" w:cs="Arial"/>
                <w:sz w:val="22"/>
                <w:szCs w:val="22"/>
              </w:rPr>
              <w:t>, euforiserende midler, afhængighedsmidler</w:t>
            </w:r>
            <w:r w:rsidR="00057034">
              <w:rPr>
                <w:rFonts w:ascii="Arial" w:hAnsi="Arial" w:cs="Arial"/>
                <w:sz w:val="22"/>
                <w:szCs w:val="22"/>
              </w:rPr>
              <w:t>!</w:t>
            </w:r>
            <w:r w:rsidR="00586A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324D4D" w14:textId="0429E26C" w:rsidR="00736B57" w:rsidRPr="002858A1" w:rsidRDefault="003B4A94" w:rsidP="00736B57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Udleveringgruppe </w:t>
            </w:r>
            <w:r w:rsidR="00736B57" w:rsidRPr="002858A1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736B5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Må kun udleveres én gang efter samme recept medmindre udleveringen sker i mindre doser. </w:t>
            </w:r>
          </w:p>
          <w:p w14:paraId="5CCC50D2" w14:textId="659FEFE0" w:rsidR="00736B57" w:rsidRPr="002858A1" w:rsidRDefault="003B4A94" w:rsidP="00736B57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Udleveringgruppe B: Mulighed for gentagne udleveringer, såfremt det på recepten er anført i hvilket omfang og intervaller. </w:t>
            </w:r>
          </w:p>
          <w:p w14:paraId="25457DEE" w14:textId="04BBB84C" w:rsidR="00736B57" w:rsidRPr="002858A1" w:rsidRDefault="003B4A94" w:rsidP="00736B57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Udleveringgruppe </w:t>
            </w:r>
            <w:r w:rsidR="00736B57" w:rsidRPr="002858A1">
              <w:rPr>
                <w:rFonts w:ascii="Arial" w:hAnsi="Arial" w:cs="Arial"/>
                <w:sz w:val="22"/>
                <w:szCs w:val="22"/>
              </w:rPr>
              <w:t>BEGR</w:t>
            </w:r>
            <w:r>
              <w:rPr>
                <w:rFonts w:ascii="Arial" w:hAnsi="Arial" w:cs="Arial"/>
                <w:sz w:val="22"/>
                <w:szCs w:val="22"/>
              </w:rPr>
              <w:t>: Lægemidler der</w:t>
            </w:r>
            <w:r w:rsidR="00736B5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736B57" w:rsidRPr="002858A1">
              <w:rPr>
                <w:rFonts w:ascii="Arial" w:hAnsi="Arial" w:cs="Arial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 xml:space="preserve"> må udleveres til sygehuse.</w:t>
            </w:r>
          </w:p>
          <w:p w14:paraId="75FCCDAD" w14:textId="1CCF0CA8" w:rsidR="00736B57" w:rsidRPr="002858A1" w:rsidRDefault="003B4A94" w:rsidP="00736B57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Udleveringsgruppe </w:t>
            </w:r>
            <w:r w:rsidR="00736B57" w:rsidRPr="002858A1">
              <w:rPr>
                <w:rFonts w:ascii="Arial" w:hAnsi="Arial" w:cs="Arial"/>
                <w:sz w:val="22"/>
                <w:szCs w:val="22"/>
              </w:rPr>
              <w:t>NB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36B57" w:rsidRPr="002858A1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: Lægemidler der k</w:t>
            </w:r>
            <w:r w:rsidRPr="002858A1">
              <w:rPr>
                <w:rFonts w:ascii="Arial" w:hAnsi="Arial" w:cs="Arial"/>
                <w:sz w:val="22"/>
                <w:szCs w:val="22"/>
              </w:rPr>
              <w:t>un</w:t>
            </w:r>
            <w:r>
              <w:rPr>
                <w:rFonts w:ascii="Arial" w:hAnsi="Arial" w:cs="Arial"/>
                <w:sz w:val="22"/>
                <w:szCs w:val="22"/>
              </w:rPr>
              <w:t xml:space="preserve"> må udleveres til sygehuse eller ordineres af nærmere specificerede læger.</w:t>
            </w:r>
          </w:p>
          <w:p w14:paraId="79FD2978" w14:textId="77777777" w:rsidR="00736B57" w:rsidRPr="002858A1" w:rsidRDefault="00736B57" w:rsidP="00736B57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858A1">
              <w:rPr>
                <w:rFonts w:ascii="Arial" w:hAnsi="Arial" w:cs="Arial"/>
                <w:sz w:val="22"/>
                <w:szCs w:val="22"/>
              </w:rPr>
              <w:t>HA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858A1">
              <w:rPr>
                <w:rFonts w:ascii="Arial" w:hAnsi="Arial" w:cs="Arial"/>
                <w:sz w:val="22"/>
                <w:szCs w:val="22"/>
              </w:rPr>
              <w:t>Håndkøb, apoteksforbeholdte</w:t>
            </w:r>
          </w:p>
          <w:p w14:paraId="002CD09E" w14:textId="77777777" w:rsidR="00736B57" w:rsidRPr="002858A1" w:rsidRDefault="00736B57" w:rsidP="00736B57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858A1">
              <w:rPr>
                <w:rFonts w:ascii="Arial" w:hAnsi="Arial" w:cs="Arial"/>
                <w:sz w:val="22"/>
                <w:szCs w:val="22"/>
              </w:rPr>
              <w:t>HF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858A1">
              <w:rPr>
                <w:rFonts w:ascii="Arial" w:hAnsi="Arial" w:cs="Arial"/>
                <w:sz w:val="22"/>
                <w:szCs w:val="22"/>
              </w:rPr>
              <w:t>Håndkøb, ikke apoteksforbeholdt</w:t>
            </w:r>
          </w:p>
          <w:p w14:paraId="524BDFCA" w14:textId="77777777" w:rsidR="00736B57" w:rsidRPr="00BE2D98" w:rsidRDefault="00736B57" w:rsidP="00736B57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E2D98">
              <w:rPr>
                <w:rFonts w:ascii="Arial" w:hAnsi="Arial" w:cs="Arial"/>
                <w:sz w:val="22"/>
                <w:szCs w:val="22"/>
              </w:rPr>
              <w:t>HX Håndkøb, som HF (dog højst 1 pakning pr. kunde pr. dag)</w:t>
            </w:r>
          </w:p>
          <w:p w14:paraId="43D53089" w14:textId="77777777" w:rsidR="00736B57" w:rsidRDefault="00736B57" w:rsidP="00736B57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E2D98">
              <w:rPr>
                <w:rFonts w:ascii="Arial" w:hAnsi="Arial" w:cs="Arial"/>
                <w:sz w:val="22"/>
                <w:szCs w:val="22"/>
              </w:rPr>
              <w:t xml:space="preserve">G Omfattet af reglerne om generisk </w:t>
            </w:r>
            <w:r w:rsidRPr="00BE2D98">
              <w:rPr>
                <w:rFonts w:ascii="Arial" w:hAnsi="Arial" w:cs="Arial"/>
                <w:sz w:val="22"/>
                <w:szCs w:val="22"/>
              </w:rPr>
              <w:lastRenderedPageBreak/>
              <w:t>substitution</w:t>
            </w:r>
          </w:p>
          <w:p w14:paraId="4F74B8B8" w14:textId="1DE0DB3A" w:rsidR="00E434C6" w:rsidRPr="00E434C6" w:rsidRDefault="00E434C6" w:rsidP="00736B57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434C6">
              <w:rPr>
                <w:rFonts w:ascii="Lucida Grande" w:hAnsi="Lucida Grande" w:cs="Lucida Grande"/>
                <w:color w:val="000000"/>
              </w:rPr>
              <w:t>Δ</w:t>
            </w:r>
            <w:r>
              <w:rPr>
                <w:rFonts w:ascii="Lucida Grande" w:hAnsi="Lucida Grande" w:cs="Lucida Grande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trafikfarlig</w:t>
            </w:r>
          </w:p>
          <w:p w14:paraId="2F9E78CA" w14:textId="69772446" w:rsidR="00736B57" w:rsidRPr="002E7EE9" w:rsidRDefault="00736B57" w:rsidP="00736B57">
            <w:pPr>
              <w:rPr>
                <w:rFonts w:ascii="Arial" w:hAnsi="Arial"/>
                <w:sz w:val="22"/>
              </w:rPr>
            </w:pPr>
          </w:p>
        </w:tc>
      </w:tr>
      <w:tr w:rsidR="00E81D82" w14:paraId="1E5B1F22" w14:textId="77777777" w:rsidTr="00736B57">
        <w:tc>
          <w:tcPr>
            <w:tcW w:w="4576" w:type="dxa"/>
          </w:tcPr>
          <w:p w14:paraId="10897003" w14:textId="045EDDBB" w:rsidR="00047D03" w:rsidRDefault="00047D03" w:rsidP="005B12B9">
            <w:pPr>
              <w:jc w:val="both"/>
              <w:rPr>
                <w:rFonts w:ascii="Arial" w:hAnsi="Arial" w:cs="Arial"/>
                <w:b/>
                <w:szCs w:val="22"/>
                <w:u w:val="single"/>
              </w:rPr>
            </w:pPr>
          </w:p>
          <w:p w14:paraId="1F705ECA" w14:textId="77777777" w:rsidR="005B12B9" w:rsidRPr="00047D03" w:rsidRDefault="005B12B9" w:rsidP="005B12B9">
            <w:pPr>
              <w:jc w:val="both"/>
              <w:rPr>
                <w:rFonts w:ascii="Arial" w:hAnsi="Arial" w:cs="Arial"/>
                <w:b/>
                <w:szCs w:val="22"/>
                <w:u w:val="single"/>
              </w:rPr>
            </w:pPr>
            <w:r w:rsidRPr="00047D03">
              <w:rPr>
                <w:rFonts w:ascii="Arial" w:hAnsi="Arial" w:cs="Arial"/>
                <w:b/>
                <w:szCs w:val="22"/>
                <w:u w:val="single"/>
              </w:rPr>
              <w:t>Receptskrivning</w:t>
            </w:r>
          </w:p>
          <w:p w14:paraId="34F13A0F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54D20A6" w14:textId="11857DD6" w:rsidR="005B12B9" w:rsidRPr="00325BAC" w:rsidRDefault="00325BAC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Receptens udformning:</w:t>
            </w:r>
          </w:p>
          <w:p w14:paraId="1AEA59EC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4C2C1E0" w14:textId="77777777" w:rsidR="00014617" w:rsidRDefault="0001461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E946B5D" w14:textId="77777777" w:rsidR="00014617" w:rsidRDefault="0001461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EE7C970" w14:textId="77777777" w:rsidR="00014617" w:rsidRDefault="0001461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27DB28" w14:textId="77777777" w:rsidR="00014617" w:rsidRDefault="0001461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0F3E9D" w14:textId="77777777" w:rsidR="00014617" w:rsidRDefault="0001461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A182364" w14:textId="77777777" w:rsidR="00014617" w:rsidRDefault="0001461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B12A8BF" w14:textId="77777777" w:rsidR="00014617" w:rsidRDefault="0001461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5E04CC6" w14:textId="77777777" w:rsidR="00014617" w:rsidRDefault="0001461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4111D7A" w14:textId="77777777" w:rsidR="00910339" w:rsidRDefault="0091033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FA4B92B" w14:textId="77777777" w:rsidR="00910339" w:rsidRPr="00910339" w:rsidRDefault="00910339" w:rsidP="005B12B9">
            <w:pPr>
              <w:jc w:val="both"/>
              <w:rPr>
                <w:rFonts w:ascii="Arial" w:hAnsi="Arial" w:cs="Arial"/>
                <w:b/>
                <w:sz w:val="16"/>
                <w:szCs w:val="22"/>
                <w:u w:val="single"/>
              </w:rPr>
            </w:pPr>
          </w:p>
          <w:p w14:paraId="68EE3A45" w14:textId="77777777" w:rsidR="00014617" w:rsidRDefault="0001461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63E49F4" w14:textId="77777777" w:rsidR="00014617" w:rsidRDefault="0001461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CE1BF89" w14:textId="77777777" w:rsidR="00014617" w:rsidRDefault="0001461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B7DD4F2" w14:textId="7F28565F" w:rsidR="00014617" w:rsidRPr="00014617" w:rsidRDefault="00014617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886F81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2A6741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1C7F5B6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F2A43CD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377CC8A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5EEA566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F4BF6AB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042FC4D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4D5EB51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A3DDB50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213793C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01EBF4D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69DB1E9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ABEEF52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9EFCEB1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FD93517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AD69690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55AD8AD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9370778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F2636ED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815DBA5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9980F9A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4C39FE5" w14:textId="77777777" w:rsidR="001057A4" w:rsidRDefault="001057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7538F63" w14:textId="77777777" w:rsidR="00327421" w:rsidRDefault="00327421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BB0BD55" w14:textId="77777777" w:rsidR="00327421" w:rsidRDefault="00327421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65C1CBB" w14:textId="77777777" w:rsidR="00327421" w:rsidRDefault="00327421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6C6E3E9" w14:textId="77777777" w:rsidR="00327421" w:rsidRDefault="00327421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7224166" w14:textId="77777777" w:rsidR="00327421" w:rsidRDefault="00327421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833EB80" w14:textId="77777777" w:rsidR="00327421" w:rsidRDefault="00327421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ADE7AAB" w14:textId="77777777" w:rsidR="00327421" w:rsidRDefault="00327421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414E4FC" w14:textId="77777777" w:rsidR="00327421" w:rsidRDefault="00327421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0A182EB" w14:textId="77777777" w:rsidR="00327421" w:rsidRDefault="00327421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36CFF52" w14:textId="77777777" w:rsidR="009615B4" w:rsidRDefault="009615B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78BD012" w14:textId="77777777" w:rsidR="009615B4" w:rsidRDefault="009615B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9BA0FDD" w14:textId="77777777" w:rsidR="009615B4" w:rsidRDefault="009615B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1FF7C82" w14:textId="77777777" w:rsidR="009615B4" w:rsidRDefault="009615B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1585E4B" w14:textId="77777777" w:rsidR="009615B4" w:rsidRDefault="009615B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6263FA2" w14:textId="77777777" w:rsidR="009615B4" w:rsidRDefault="009615B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DB157FE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21BF6FF" w14:textId="77777777" w:rsidR="0010302F" w:rsidRDefault="0010302F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5DF64A8" w14:textId="77777777" w:rsidR="0010302F" w:rsidRDefault="0010302F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62580F0" w14:textId="77777777" w:rsidR="0010302F" w:rsidRDefault="0010302F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7D02D10" w14:textId="77777777" w:rsidR="0010302F" w:rsidRDefault="0010302F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66D1451" w14:textId="77777777" w:rsidR="00BA1C23" w:rsidRDefault="00BA1C23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85D894B" w14:textId="77777777" w:rsidR="0010302F" w:rsidRDefault="0010302F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768CADA" w14:textId="77777777" w:rsidR="0010302F" w:rsidRDefault="0010302F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724772A" w14:textId="77777777" w:rsidR="00A80347" w:rsidRDefault="00A8034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FC6772" w14:textId="77777777" w:rsidR="00A80347" w:rsidRDefault="00A8034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A193B15" w14:textId="77777777" w:rsidR="00A80347" w:rsidRDefault="00A80347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A3AE769" w14:textId="22ABC2DF" w:rsidR="0010302F" w:rsidRDefault="00BA1C23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C23">
              <w:rPr>
                <w:rFonts w:ascii="Arial" w:hAnsi="Arial" w:cs="Arial"/>
                <w:sz w:val="22"/>
                <w:szCs w:val="22"/>
              </w:rPr>
              <w:t>Ordination af euforiserende lægemidler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95F341B" w14:textId="77777777" w:rsidR="00BA1C23" w:rsidRPr="00BA1C23" w:rsidRDefault="00BA1C23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8995BE" w14:textId="77777777" w:rsidR="005B12B9" w:rsidRDefault="005B12B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A1DAC8C" w14:textId="77777777" w:rsidR="007F5B04" w:rsidRDefault="007F5B0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F7168F9" w14:textId="77777777" w:rsidR="007F5B04" w:rsidRDefault="007F5B0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CD50AE0" w14:textId="77777777" w:rsidR="007F5B04" w:rsidRDefault="007F5B0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40EF4DD" w14:textId="77777777" w:rsidR="007F5B04" w:rsidRDefault="007F5B0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419564A" w14:textId="77777777" w:rsidR="007F5B04" w:rsidRDefault="007F5B0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C43106A" w14:textId="77777777" w:rsidR="007F5B04" w:rsidRDefault="007F5B0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3D9B3E8" w14:textId="77777777" w:rsidR="007F5B04" w:rsidRDefault="007F5B0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1D7BFCC" w14:textId="3CE5B9E5" w:rsidR="007F5B04" w:rsidRPr="007F5B04" w:rsidRDefault="007F5B04" w:rsidP="007F5B04">
            <w:pPr>
              <w:rPr>
                <w:rFonts w:ascii="Arial" w:hAnsi="Arial" w:cs="Arial"/>
                <w:sz w:val="22"/>
                <w:szCs w:val="22"/>
              </w:rPr>
            </w:pPr>
            <w:r w:rsidRPr="007F5B04">
              <w:rPr>
                <w:rFonts w:ascii="Arial" w:hAnsi="Arial" w:cs="Arial"/>
                <w:sz w:val="22"/>
                <w:szCs w:val="22"/>
              </w:rPr>
              <w:t>Ordination af afhængighedsskabende lægemidler:</w:t>
            </w:r>
          </w:p>
          <w:p w14:paraId="3CD492AF" w14:textId="77777777" w:rsidR="007F5B04" w:rsidRDefault="007F5B0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20C1998" w14:textId="77777777" w:rsidR="007F5B04" w:rsidRDefault="007F5B0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53EA3C6" w14:textId="77777777" w:rsidR="007F5B04" w:rsidRDefault="007F5B0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F1DCEAE" w14:textId="77777777" w:rsidR="007F5B04" w:rsidRDefault="007F5B0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715DA4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4222137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C60FD24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FDC36D4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E303A75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B3F735F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C39C753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FA07D63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AF72EAE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17BFC6B" w14:textId="77777777" w:rsidR="00FB0E25" w:rsidRDefault="00FB0E25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C8F6F28" w14:textId="77777777" w:rsidR="00FB0E25" w:rsidRDefault="00FB0E25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5A84D04" w14:textId="77777777" w:rsidR="00FB0E25" w:rsidRDefault="00FB0E25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49F531E" w14:textId="77777777" w:rsidR="00FB0E25" w:rsidRDefault="00FB0E25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F44765F" w14:textId="77777777" w:rsidR="00FB0E25" w:rsidRDefault="00FB0E25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07DF77F" w14:textId="77777777" w:rsidR="00FB0E25" w:rsidRDefault="00FB0E25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B538571" w14:textId="77777777" w:rsidR="008C1225" w:rsidRDefault="008C1225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E3319F7" w14:textId="77777777" w:rsidR="008C1225" w:rsidRDefault="008C1225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6D25A0F" w14:textId="77777777" w:rsidR="00193A79" w:rsidRDefault="00193A7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ED5E955" w14:textId="77777777" w:rsidR="00193A79" w:rsidRDefault="00193A7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F6553B1" w14:textId="77777777" w:rsidR="00193A79" w:rsidRDefault="00193A79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977F15E" w14:textId="77777777" w:rsidR="008C1225" w:rsidRDefault="008C1225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F0C9FFD" w14:textId="77777777" w:rsidR="008C1225" w:rsidRDefault="008C1225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9739EC8" w14:textId="77777777" w:rsidR="008C1225" w:rsidRDefault="008C1225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39F2D42" w14:textId="2C980535" w:rsidR="008C1225" w:rsidRPr="008C1225" w:rsidRDefault="008C1225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1225">
              <w:rPr>
                <w:rFonts w:ascii="Arial" w:hAnsi="Arial" w:cs="Arial"/>
                <w:sz w:val="22"/>
                <w:szCs w:val="22"/>
              </w:rPr>
              <w:t>Dosisdispenserede lægemidler:</w:t>
            </w:r>
          </w:p>
          <w:p w14:paraId="77C6C2D1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71E38CB" w14:textId="77777777" w:rsidR="00A67418" w:rsidRDefault="00A67418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D7573FF" w14:textId="77777777" w:rsidR="00A67418" w:rsidRDefault="00A67418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EFFCF1" w14:textId="77777777" w:rsidR="00A67418" w:rsidRDefault="00A67418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AC77468" w14:textId="77777777" w:rsidR="00A67418" w:rsidRDefault="00A67418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0C97EDD" w14:textId="77777777" w:rsidR="00A67418" w:rsidRDefault="00A67418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D14D041" w14:textId="77777777" w:rsidR="00A67418" w:rsidRDefault="00A67418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2864414" w14:textId="77777777" w:rsidR="00A67418" w:rsidRDefault="00A67418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3EE6D7D" w14:textId="77777777" w:rsidR="00A67418" w:rsidRDefault="00A67418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F2CC4A3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3806CAC" w14:textId="77777777" w:rsidR="00B352A4" w:rsidRDefault="00B352A4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060B837" w14:textId="77777777" w:rsidR="00A67418" w:rsidRDefault="00A67418" w:rsidP="005B12B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4429E7E" w14:textId="258EA455" w:rsidR="005B12B9" w:rsidRDefault="005B12B9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Tilskud</w:t>
            </w:r>
            <w:r w:rsidR="007F5B04">
              <w:rPr>
                <w:rFonts w:ascii="Arial" w:hAnsi="Arial" w:cs="Arial"/>
                <w:sz w:val="22"/>
                <w:szCs w:val="22"/>
              </w:rPr>
              <w:t>sregler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AC74D5F" w14:textId="77777777" w:rsidR="005B12B9" w:rsidRDefault="005B12B9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F00A42" w14:textId="77777777" w:rsidR="005B12B9" w:rsidRDefault="005B12B9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C64A2A" w14:textId="77777777" w:rsidR="005B12B9" w:rsidRDefault="005B12B9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17EBFA" w14:textId="77777777" w:rsidR="005B12B9" w:rsidRDefault="005B12B9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C48A93" w14:textId="77777777" w:rsidR="005B12B9" w:rsidRDefault="005B12B9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814AC8" w14:textId="77777777" w:rsidR="00403B9C" w:rsidRDefault="00403B9C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1EA729" w14:textId="77777777" w:rsidR="00403B9C" w:rsidRDefault="00403B9C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FF94D4" w14:textId="77777777" w:rsidR="00403B9C" w:rsidRDefault="00403B9C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FD670C" w14:textId="77777777" w:rsidR="00403B9C" w:rsidRDefault="00403B9C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6735FE" w14:textId="77777777" w:rsidR="00403B9C" w:rsidRDefault="00403B9C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8F03D9" w14:textId="77777777" w:rsidR="00403B9C" w:rsidRDefault="00403B9C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938CFA" w14:textId="77777777" w:rsidR="00403B9C" w:rsidRDefault="00403B9C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6651AA" w14:textId="77777777" w:rsidR="006D4666" w:rsidRDefault="006D4666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9410EF" w14:textId="77777777" w:rsidR="00403B9C" w:rsidRDefault="00403B9C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04D815" w14:textId="77777777" w:rsidR="005B12B9" w:rsidRDefault="005B12B9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6E27DB0" w14:textId="2FB810B9" w:rsidR="005B12B9" w:rsidRDefault="006D4666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Substitution:</w:t>
            </w:r>
          </w:p>
          <w:p w14:paraId="1F9551C7" w14:textId="77777777" w:rsidR="005B12B9" w:rsidRDefault="005B12B9" w:rsidP="005B12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32B111" w14:textId="77777777" w:rsidR="00E81D82" w:rsidRDefault="00E81D82" w:rsidP="006750FC">
            <w:pPr>
              <w:jc w:val="both"/>
            </w:pPr>
          </w:p>
        </w:tc>
        <w:tc>
          <w:tcPr>
            <w:tcW w:w="4639" w:type="dxa"/>
          </w:tcPr>
          <w:p w14:paraId="039ADC7D" w14:textId="77777777" w:rsidR="00047D03" w:rsidRDefault="00047D03" w:rsidP="00047D03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493935C9" w14:textId="77777777" w:rsidR="00325BAC" w:rsidRDefault="00325BAC" w:rsidP="004D25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D13EF4" w14:textId="77777777" w:rsidR="00325BAC" w:rsidRDefault="00325BAC" w:rsidP="004D25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096021" w14:textId="58D1684C" w:rsidR="00047D03" w:rsidRDefault="004D253A" w:rsidP="004D253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Øverst er recepten forsynet med en rubrik, der skal indeholde oplysninger om receptudstederen</w:t>
            </w:r>
            <w:r w:rsidRPr="0091033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910339">
              <w:rPr>
                <w:rFonts w:ascii="Arial" w:hAnsi="Arial" w:cs="Arial"/>
                <w:b/>
                <w:sz w:val="22"/>
                <w:szCs w:val="22"/>
              </w:rPr>
              <w:t>Speciallægens betegnelse, navn, adresse, tlf. nr. samt autorisations-ID.</w:t>
            </w:r>
            <w:r>
              <w:rPr>
                <w:rFonts w:ascii="Arial" w:hAnsi="Arial" w:cs="Arial"/>
                <w:sz w:val="22"/>
                <w:szCs w:val="22"/>
              </w:rPr>
              <w:t xml:space="preserve"> Disse oplysninger er vigtige for identifikation af lægen, både mht. retten til ordination af medicin og i det tilfælde hvor fx apotek ønsker at kontakte receptudgiveren. </w:t>
            </w:r>
          </w:p>
          <w:p w14:paraId="6DB9BF15" w14:textId="77777777" w:rsidR="00047D03" w:rsidRDefault="00047D03" w:rsidP="001057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D9F5AC" w14:textId="3E2218AF" w:rsidR="001057A4" w:rsidRDefault="001057A4" w:rsidP="001057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Næste rubrik skal indeholde </w:t>
            </w:r>
            <w:r w:rsidRPr="00910339">
              <w:rPr>
                <w:rFonts w:ascii="Arial" w:hAnsi="Arial" w:cs="Arial"/>
                <w:b/>
                <w:sz w:val="22"/>
                <w:szCs w:val="22"/>
              </w:rPr>
              <w:t xml:space="preserve">patientens data (navn, adresse og cpr. nr.) </w:t>
            </w:r>
            <w:r w:rsidRPr="001057A4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2"/>
                <w:szCs w:val="22"/>
              </w:rPr>
              <w:t xml:space="preserve"> Der anvendes oplysninger fra patientens sygesikring. </w:t>
            </w:r>
            <w:r w:rsidR="00D93733">
              <w:rPr>
                <w:rFonts w:ascii="Arial" w:hAnsi="Arial" w:cs="Arial"/>
                <w:sz w:val="22"/>
                <w:szCs w:val="22"/>
              </w:rPr>
              <w:t>Hvis der er tale om et barn der ikke har eget sygesikringsbevis anføres et af forældrenes CPR-nr. Desuden anføres barnets vægt og alder.</w:t>
            </w:r>
          </w:p>
          <w:p w14:paraId="189C8166" w14:textId="77777777" w:rsidR="008A680A" w:rsidRDefault="008A680A" w:rsidP="001057A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E47474" w14:textId="57594F7E" w:rsidR="00047D03" w:rsidRDefault="008A680A" w:rsidP="0001461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Herefter</w:t>
            </w:r>
            <w:r w:rsidR="001308D1">
              <w:rPr>
                <w:rFonts w:ascii="Arial" w:hAnsi="Arial" w:cs="Arial"/>
                <w:sz w:val="22"/>
                <w:szCs w:val="22"/>
              </w:rPr>
              <w:t xml:space="preserve"> følger ordinationen:</w:t>
            </w:r>
          </w:p>
          <w:p w14:paraId="434A8280" w14:textId="77777777" w:rsidR="00047D03" w:rsidRDefault="00047D03" w:rsidP="00047D0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0A6FCF" w14:textId="225ABDA3" w:rsidR="005B12B9" w:rsidRPr="002858A1" w:rsidRDefault="005B12B9" w:rsidP="005B12B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32C8C">
              <w:rPr>
                <w:rFonts w:ascii="Arial" w:hAnsi="Arial" w:cs="Arial"/>
                <w:sz w:val="22"/>
                <w:szCs w:val="22"/>
                <w:u w:val="single"/>
              </w:rPr>
              <w:t>Indledning</w:t>
            </w:r>
            <w:r w:rsidRPr="002858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858A1">
              <w:rPr>
                <w:rFonts w:ascii="Cambria Math" w:hAnsi="Cambria Math" w:cs="Cambria Math"/>
                <w:sz w:val="22"/>
                <w:szCs w:val="22"/>
              </w:rPr>
              <w:t>⇒</w:t>
            </w:r>
            <w:r w:rsidRPr="002858A1">
              <w:rPr>
                <w:rFonts w:ascii="Arial" w:hAnsi="Arial" w:cs="Arial"/>
                <w:sz w:val="22"/>
                <w:szCs w:val="22"/>
              </w:rPr>
              <w:t>Traditionelt med dobbe</w:t>
            </w:r>
            <w:r w:rsidR="001308D1">
              <w:rPr>
                <w:rFonts w:ascii="Arial" w:hAnsi="Arial" w:cs="Arial"/>
                <w:sz w:val="22"/>
                <w:szCs w:val="22"/>
              </w:rPr>
              <w:t xml:space="preserve">ltkors </w:t>
            </w:r>
            <w:r w:rsidR="001308D1" w:rsidRPr="00910339">
              <w:rPr>
                <w:rFonts w:ascii="Arial" w:hAnsi="Arial" w:cs="Arial"/>
                <w:b/>
                <w:sz w:val="22"/>
                <w:szCs w:val="22"/>
              </w:rPr>
              <w:t>#</w:t>
            </w:r>
            <w:r w:rsidR="001308D1">
              <w:rPr>
                <w:rFonts w:ascii="Arial" w:hAnsi="Arial" w:cs="Arial"/>
                <w:sz w:val="22"/>
                <w:szCs w:val="22"/>
              </w:rPr>
              <w:t xml:space="preserve">, som betyder ”in nomine </w:t>
            </w:r>
            <w:r w:rsidRPr="002858A1">
              <w:rPr>
                <w:rFonts w:ascii="Arial" w:hAnsi="Arial" w:cs="Arial"/>
                <w:sz w:val="22"/>
                <w:szCs w:val="22"/>
              </w:rPr>
              <w:t>dei” (i Guds navn)</w:t>
            </w:r>
          </w:p>
          <w:p w14:paraId="70701AA8" w14:textId="0B2FC0A4" w:rsidR="005B12B9" w:rsidRDefault="005B12B9" w:rsidP="005B12B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32C8C">
              <w:rPr>
                <w:rFonts w:ascii="Arial" w:hAnsi="Arial" w:cs="Arial"/>
                <w:sz w:val="22"/>
                <w:szCs w:val="22"/>
                <w:u w:val="single"/>
              </w:rPr>
              <w:t>Anvisning til apoteket</w:t>
            </w:r>
            <w:r w:rsidRPr="002858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858A1">
              <w:rPr>
                <w:rFonts w:ascii="Cambria Math" w:hAnsi="Cambria Math" w:cs="Cambria Math"/>
                <w:sz w:val="22"/>
                <w:szCs w:val="22"/>
              </w:rPr>
              <w:t>⇒</w:t>
            </w:r>
            <w:r w:rsidRPr="002858A1">
              <w:rPr>
                <w:rFonts w:ascii="Arial" w:hAnsi="Arial" w:cs="Arial"/>
                <w:sz w:val="22"/>
                <w:szCs w:val="22"/>
              </w:rPr>
              <w:t>”</w:t>
            </w:r>
            <w:r w:rsidRPr="00910339">
              <w:rPr>
                <w:rFonts w:ascii="Arial" w:hAnsi="Arial" w:cs="Arial"/>
                <w:b/>
                <w:sz w:val="22"/>
                <w:szCs w:val="22"/>
              </w:rPr>
              <w:t>Rp</w:t>
            </w:r>
            <w:r w:rsidRPr="002858A1">
              <w:rPr>
                <w:rFonts w:ascii="Arial" w:hAnsi="Arial" w:cs="Arial"/>
                <w:sz w:val="22"/>
                <w:szCs w:val="22"/>
              </w:rPr>
              <w:t>.” (</w:t>
            </w:r>
            <w:r w:rsidR="001308D1">
              <w:rPr>
                <w:rFonts w:ascii="Arial" w:hAnsi="Arial" w:cs="Arial"/>
                <w:sz w:val="22"/>
                <w:szCs w:val="22"/>
              </w:rPr>
              <w:t>forkortelse for recipe der på dansk betyder</w:t>
            </w:r>
            <w:r w:rsidRPr="002858A1">
              <w:rPr>
                <w:rFonts w:ascii="Arial" w:hAnsi="Arial" w:cs="Arial"/>
                <w:sz w:val="22"/>
                <w:szCs w:val="22"/>
              </w:rPr>
              <w:t xml:space="preserve"> tag!)</w:t>
            </w:r>
            <w:r w:rsidR="00910339">
              <w:rPr>
                <w:rFonts w:ascii="Arial" w:hAnsi="Arial" w:cs="Arial"/>
                <w:sz w:val="22"/>
                <w:szCs w:val="22"/>
              </w:rPr>
              <w:t xml:space="preserve"> efterfulgt af </w:t>
            </w:r>
            <w:r w:rsidRPr="00910339">
              <w:rPr>
                <w:rFonts w:ascii="Arial" w:hAnsi="Arial" w:cs="Arial"/>
                <w:b/>
                <w:sz w:val="22"/>
                <w:szCs w:val="22"/>
              </w:rPr>
              <w:t xml:space="preserve">lægemidlets navn (handelsnavn), </w:t>
            </w:r>
            <w:r w:rsidR="00960415" w:rsidRPr="00910339">
              <w:rPr>
                <w:rFonts w:ascii="Arial" w:hAnsi="Arial" w:cs="Arial"/>
                <w:b/>
                <w:sz w:val="22"/>
                <w:szCs w:val="22"/>
              </w:rPr>
              <w:t xml:space="preserve">lægemiddelform, </w:t>
            </w:r>
            <w:r w:rsidRPr="00910339">
              <w:rPr>
                <w:rFonts w:ascii="Arial" w:hAnsi="Arial" w:cs="Arial"/>
                <w:b/>
                <w:sz w:val="22"/>
                <w:szCs w:val="22"/>
              </w:rPr>
              <w:t>styrke og den ordinerede mængde</w:t>
            </w:r>
            <w:r w:rsidRPr="002858A1">
              <w:rPr>
                <w:rFonts w:ascii="Arial" w:hAnsi="Arial" w:cs="Arial"/>
                <w:sz w:val="22"/>
                <w:szCs w:val="22"/>
              </w:rPr>
              <w:t>.</w:t>
            </w:r>
            <w:r w:rsidR="00A710A2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5C3DB9">
              <w:rPr>
                <w:rFonts w:ascii="Arial" w:hAnsi="Arial" w:cs="Arial"/>
                <w:sz w:val="22"/>
                <w:szCs w:val="22"/>
              </w:rPr>
              <w:t>tyrke og mængde skal noteres entydigt og på en sådan måde at der ikke kan foretages ændringer.</w:t>
            </w:r>
            <w:r w:rsidR="00A710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BBA3A8" w14:textId="28D0199E" w:rsidR="005B12B9" w:rsidRPr="002858A1" w:rsidRDefault="005B12B9" w:rsidP="005B12B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32C8C">
              <w:rPr>
                <w:rFonts w:ascii="Arial" w:hAnsi="Arial" w:cs="Arial"/>
                <w:sz w:val="22"/>
                <w:szCs w:val="22"/>
                <w:u w:val="single"/>
              </w:rPr>
              <w:t xml:space="preserve">Brugsanvisning </w:t>
            </w:r>
            <w:r w:rsidRPr="00532C8C">
              <w:rPr>
                <w:rFonts w:ascii="Cambria Math" w:hAnsi="Cambria Math" w:cs="Cambria Math"/>
                <w:sz w:val="22"/>
                <w:szCs w:val="22"/>
                <w:u w:val="single"/>
              </w:rPr>
              <w:t>⇒</w:t>
            </w:r>
            <w:r w:rsidRPr="00532C8C">
              <w:rPr>
                <w:rFonts w:ascii="Arial" w:hAnsi="Arial" w:cs="Arial"/>
                <w:sz w:val="22"/>
                <w:szCs w:val="22"/>
                <w:u w:val="single"/>
              </w:rPr>
              <w:t>Til patienten</w:t>
            </w:r>
            <w:r w:rsidRPr="002858A1">
              <w:rPr>
                <w:rFonts w:ascii="Arial" w:hAnsi="Arial" w:cs="Arial"/>
                <w:sz w:val="22"/>
                <w:szCs w:val="22"/>
              </w:rPr>
              <w:t xml:space="preserve">. Indledes med bogstaverne </w:t>
            </w:r>
            <w:r w:rsidRPr="00910339">
              <w:rPr>
                <w:rFonts w:ascii="Arial" w:hAnsi="Arial" w:cs="Arial"/>
                <w:b/>
                <w:sz w:val="22"/>
                <w:szCs w:val="22"/>
              </w:rPr>
              <w:t>d.s.</w:t>
            </w:r>
            <w:r w:rsidRPr="002858A1">
              <w:rPr>
                <w:rFonts w:ascii="Arial" w:hAnsi="Arial" w:cs="Arial"/>
                <w:sz w:val="22"/>
                <w:szCs w:val="22"/>
              </w:rPr>
              <w:t xml:space="preserve"> (detur, signatur; dansk: udlever og påtegn). Brugsanvisning skal indeholde </w:t>
            </w:r>
            <w:r w:rsidRPr="00910339">
              <w:rPr>
                <w:rFonts w:ascii="Arial" w:hAnsi="Arial" w:cs="Arial"/>
                <w:b/>
                <w:sz w:val="22"/>
                <w:szCs w:val="22"/>
              </w:rPr>
              <w:t>dosering og indikation</w:t>
            </w:r>
            <w:r w:rsidRPr="002858A1">
              <w:rPr>
                <w:rFonts w:ascii="Arial" w:hAnsi="Arial" w:cs="Arial"/>
                <w:sz w:val="22"/>
                <w:szCs w:val="22"/>
              </w:rPr>
              <w:t xml:space="preserve"> på et for patienten let forståeligt dansk.</w:t>
            </w:r>
            <w:r w:rsidR="00A710A2">
              <w:rPr>
                <w:rFonts w:ascii="Arial" w:hAnsi="Arial" w:cs="Arial"/>
                <w:sz w:val="22"/>
                <w:szCs w:val="22"/>
              </w:rPr>
              <w:t xml:space="preserve"> Doseringen angives per gang og antal gange per tidsenhed (dag, døgn, ugedage eller måned).</w:t>
            </w:r>
            <w:r w:rsidR="00111951">
              <w:rPr>
                <w:rFonts w:ascii="Arial" w:hAnsi="Arial" w:cs="Arial"/>
                <w:sz w:val="22"/>
                <w:szCs w:val="22"/>
              </w:rPr>
              <w:t xml:space="preserve"> Der kan evt. skrives ”dosering efter skriftlig anvisning”, hvis lægen har lavet en skriftlig doseringsvejledning tilfælde af vanskelige doseringsregimer med op- og nedtrapning.</w:t>
            </w:r>
            <w:r w:rsidR="008F7A03">
              <w:rPr>
                <w:rFonts w:ascii="Arial" w:hAnsi="Arial" w:cs="Arial"/>
                <w:sz w:val="22"/>
                <w:szCs w:val="22"/>
              </w:rPr>
              <w:t xml:space="preserve"> For at understrege administrationsmetoden kan anvisningen indledes med </w:t>
            </w:r>
            <w:r w:rsidR="008F7A03">
              <w:rPr>
                <w:rFonts w:ascii="Arial" w:hAnsi="Arial" w:cs="Arial"/>
                <w:sz w:val="22"/>
                <w:szCs w:val="22"/>
              </w:rPr>
              <w:lastRenderedPageBreak/>
              <w:t xml:space="preserve">”indtag”, ”placer”, ”påfør”, osv. </w:t>
            </w:r>
            <w:r w:rsidR="00532C8C">
              <w:rPr>
                <w:rFonts w:ascii="Arial" w:hAnsi="Arial" w:cs="Arial"/>
                <w:sz w:val="22"/>
                <w:szCs w:val="22"/>
              </w:rPr>
              <w:t>og tidspunkter for medicinering kan angives for mere præcis døgndækning.</w:t>
            </w:r>
            <w:r w:rsidR="0011195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822AFE" w14:textId="77777777" w:rsidR="005B12B9" w:rsidRDefault="005B12B9" w:rsidP="005B12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B80646" w14:textId="4E4EEA36" w:rsidR="005B12B9" w:rsidRDefault="00327421" w:rsidP="005B12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 lægemidler i udleveringsgruppe B, er det efter selve ordinationen, muligt at </w:t>
            </w:r>
            <w:r w:rsidRPr="009615B4">
              <w:rPr>
                <w:rFonts w:ascii="Arial" w:hAnsi="Arial" w:cs="Arial"/>
                <w:b/>
                <w:sz w:val="22"/>
                <w:szCs w:val="22"/>
              </w:rPr>
              <w:t>anfø</w:t>
            </w:r>
            <w:r w:rsidR="00236195">
              <w:rPr>
                <w:rFonts w:ascii="Arial" w:hAnsi="Arial" w:cs="Arial"/>
                <w:b/>
                <w:sz w:val="22"/>
                <w:szCs w:val="22"/>
              </w:rPr>
              <w:t>re hvor mange gange lægemidlet m</w:t>
            </w:r>
            <w:r w:rsidRPr="009615B4">
              <w:rPr>
                <w:rFonts w:ascii="Arial" w:hAnsi="Arial" w:cs="Arial"/>
                <w:b/>
                <w:sz w:val="22"/>
                <w:szCs w:val="22"/>
              </w:rPr>
              <w:t xml:space="preserve">å udleveres </w:t>
            </w:r>
            <w:r>
              <w:rPr>
                <w:rFonts w:ascii="Arial" w:hAnsi="Arial" w:cs="Arial"/>
                <w:sz w:val="22"/>
                <w:szCs w:val="22"/>
              </w:rPr>
              <w:t>og med hvilket interval (fx ”må udleveres 3 gange med 4 ugers interval”)</w:t>
            </w:r>
            <w:r w:rsidR="00E9673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C278D31" w14:textId="77777777" w:rsidR="00E9673B" w:rsidRDefault="00E9673B" w:rsidP="005B12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01F198" w14:textId="11C8A696" w:rsidR="00E9673B" w:rsidRDefault="00E9673B" w:rsidP="005B12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Recepten afsluttes med en </w:t>
            </w:r>
            <w:r w:rsidRPr="00E9673B">
              <w:rPr>
                <w:rFonts w:ascii="Arial" w:hAnsi="Arial" w:cs="Arial"/>
                <w:b/>
                <w:sz w:val="22"/>
                <w:szCs w:val="22"/>
              </w:rPr>
              <w:t xml:space="preserve">dato for ordinationen samt udstederens håndskrevne underskrift </w:t>
            </w:r>
            <w:r>
              <w:rPr>
                <w:rFonts w:ascii="Arial" w:hAnsi="Arial" w:cs="Arial"/>
                <w:sz w:val="22"/>
                <w:szCs w:val="22"/>
              </w:rPr>
              <w:t xml:space="preserve">(for elektroniske receptor en elektronisk signatur). Recepten har en gyldighed på 2 år. </w:t>
            </w:r>
          </w:p>
          <w:p w14:paraId="596976AA" w14:textId="77777777" w:rsidR="009615B4" w:rsidRDefault="009615B4" w:rsidP="005B12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B148E8" w14:textId="6F686DCE" w:rsidR="00BA1C23" w:rsidRDefault="00BA1C23" w:rsidP="005B12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Det er et krav at </w:t>
            </w:r>
            <w:r w:rsidRPr="003C631B">
              <w:rPr>
                <w:rFonts w:ascii="Arial" w:hAnsi="Arial" w:cs="Arial"/>
                <w:b/>
                <w:sz w:val="22"/>
                <w:szCs w:val="22"/>
              </w:rPr>
              <w:t>receptudstederen påfører recepten sit eget cpr. nr</w:t>
            </w:r>
            <w:r>
              <w:rPr>
                <w:rFonts w:ascii="Arial" w:hAnsi="Arial" w:cs="Arial"/>
                <w:sz w:val="22"/>
                <w:szCs w:val="22"/>
              </w:rPr>
              <w:t xml:space="preserve">., eller oplyser dette ved indtelefonering. Derudover skal man </w:t>
            </w:r>
            <w:r w:rsidRPr="003C631B">
              <w:rPr>
                <w:rFonts w:ascii="Arial" w:hAnsi="Arial" w:cs="Arial"/>
                <w:b/>
                <w:sz w:val="22"/>
                <w:szCs w:val="22"/>
              </w:rPr>
              <w:t>angive mængde og styrke med såvel tal som bogstaver</w:t>
            </w:r>
            <w:r>
              <w:rPr>
                <w:rFonts w:ascii="Arial" w:hAnsi="Arial" w:cs="Arial"/>
                <w:sz w:val="22"/>
                <w:szCs w:val="22"/>
              </w:rPr>
              <w:t xml:space="preserve"> for at reducere risikoen forfalskning. Der må kun anføres én ordination på hver recept og recepten kan kun ekspederes én gang (udleveringsgruppe </w:t>
            </w:r>
            <w:r w:rsidRPr="002858A1">
              <w:rPr>
                <w:rFonts w:ascii="Arial" w:hAnsi="Arial" w:cs="Arial"/>
                <w:sz w:val="22"/>
                <w:szCs w:val="22"/>
              </w:rPr>
              <w:t>A§4</w:t>
            </w:r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6946D22E" w14:textId="77777777" w:rsidR="00BA1C23" w:rsidRDefault="00BA1C23" w:rsidP="005B12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F882A2" w14:textId="77777777" w:rsidR="007D3E0F" w:rsidRDefault="007D3E0F" w:rsidP="005B12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Skal skrives på en særlig recept </w:t>
            </w:r>
            <w:r w:rsidRPr="007D3E0F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631B">
              <w:rPr>
                <w:rFonts w:ascii="Arial" w:hAnsi="Arial" w:cs="Arial"/>
                <w:b/>
                <w:sz w:val="22"/>
                <w:szCs w:val="22"/>
              </w:rPr>
              <w:t>Narkoseddel</w:t>
            </w:r>
            <w:r>
              <w:rPr>
                <w:rFonts w:ascii="Arial" w:hAnsi="Arial" w:cs="Arial"/>
                <w:sz w:val="22"/>
                <w:szCs w:val="22"/>
              </w:rPr>
              <w:t>!!</w:t>
            </w:r>
          </w:p>
          <w:p w14:paraId="3DFA3917" w14:textId="50C3FFA3" w:rsidR="009615B4" w:rsidRDefault="00896603" w:rsidP="005B12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Bør som hovedregel ikke ordineres til patienter uden for egen læges faste klientel. Hvis ikke det kan lade sig gør skal der alene or</w:t>
            </w:r>
            <w:r w:rsidR="00B13729">
              <w:rPr>
                <w:rFonts w:ascii="Arial" w:hAnsi="Arial" w:cs="Arial"/>
                <w:sz w:val="22"/>
                <w:szCs w:val="22"/>
              </w:rPr>
              <w:t xml:space="preserve">dineres en mængde, der tilsikrer, at patienten kan klare sig indtil egen læge kan kontaktes. </w:t>
            </w:r>
          </w:p>
          <w:p w14:paraId="64A5D3E3" w14:textId="77777777" w:rsidR="00B13729" w:rsidRDefault="00B13729" w:rsidP="005B12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Ved ordination skal lægen informere patienten om og tilråde forsigtighed vedrørende bilkørsel og maskinbetjening samt oplyse om faren ved samtidig alkoholindtag.</w:t>
            </w:r>
          </w:p>
          <w:p w14:paraId="64B1D40E" w14:textId="5A3F5D8F" w:rsidR="00FB0E25" w:rsidRDefault="003C631B" w:rsidP="005B12B9">
            <w:pPr>
              <w:rPr>
                <w:rFonts w:ascii="Arial" w:hAnsi="Arial" w:cs="Arial"/>
                <w:sz w:val="22"/>
                <w:szCs w:val="22"/>
              </w:rPr>
            </w:pPr>
            <w:r w:rsidRPr="003C631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Det er et krav at </w:t>
            </w:r>
            <w:r w:rsidRPr="003C631B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receptudstederen påfører recepten sit eget cpr. nr</w:t>
            </w:r>
            <w:r w:rsidRPr="003C631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., eller oplyser dette ved indtelefonering. </w:t>
            </w:r>
            <w:r w:rsidR="00FB0E25" w:rsidRPr="003C631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Derudover skal man </w:t>
            </w:r>
            <w:r w:rsidR="00FB0E25" w:rsidRPr="003C631B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angive mængde og styrke med såvel tal som bogstaver</w:t>
            </w:r>
            <w:r w:rsidR="00FB0E25" w:rsidRPr="003C631B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for at reducere risikoen forfalskning. Der må kun anføres én ordination på hver recept og recepten kan kun ekspederes én gang (udleveringsgruppe A§4).</w:t>
            </w:r>
          </w:p>
          <w:p w14:paraId="48BE97D0" w14:textId="14CD02A7" w:rsidR="00B13729" w:rsidRDefault="00B13729" w:rsidP="005B12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Lægen har pligt til at føre optegnelser (patientdata, indikation for behandling, ordineret mængde, mm.) over sine ordinationer af afhængighedsskabende lægemidler. </w:t>
            </w:r>
            <w:r w:rsidRPr="00B13729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>
              <w:rPr>
                <w:rFonts w:ascii="Arial" w:hAnsi="Arial" w:cs="Arial"/>
                <w:sz w:val="22"/>
                <w:szCs w:val="22"/>
              </w:rPr>
              <w:t xml:space="preserve"> Sundhedsstyrelsen ”holder øje”</w:t>
            </w:r>
            <w:r w:rsidR="00B352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0D5B297" w14:textId="77777777" w:rsidR="00B352A4" w:rsidRDefault="00B352A4" w:rsidP="005B12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628FAB" w14:textId="08FAC32D" w:rsidR="008C1225" w:rsidRDefault="008C1225" w:rsidP="005B12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Et lægemiddel kan dosispakkes så det er tilpasset lægemidlets konkrete anvendelse. Dosispakningen kan indeholde en eller flere doseringer af et eller flere lægemidler. Hvis dette ønskes kan lægen skrive </w:t>
            </w:r>
            <w:r w:rsidR="00A67418">
              <w:rPr>
                <w:rFonts w:ascii="Arial" w:hAnsi="Arial" w:cs="Arial"/>
                <w:sz w:val="22"/>
                <w:szCs w:val="22"/>
              </w:rPr>
              <w:t xml:space="preserve">en recept med oplysninger om lægemiddel efterfulgt af </w:t>
            </w:r>
            <w:r w:rsidR="00A67418" w:rsidRPr="00FB0E25">
              <w:rPr>
                <w:rFonts w:ascii="Arial" w:hAnsi="Arial" w:cs="Arial"/>
                <w:b/>
                <w:sz w:val="22"/>
                <w:szCs w:val="22"/>
              </w:rPr>
              <w:t>”dosisdispensering”</w:t>
            </w:r>
            <w:r w:rsidR="00A67418">
              <w:rPr>
                <w:rFonts w:ascii="Arial" w:hAnsi="Arial" w:cs="Arial"/>
                <w:sz w:val="22"/>
                <w:szCs w:val="22"/>
              </w:rPr>
              <w:t xml:space="preserve"> eller patienten kan selv bede om det på apoteket. Obs. det er vigtigt at lægen ved ønske om ophør af dosisdispenseringen skriver en recept med same oplysning med påtegningen </w:t>
            </w:r>
            <w:r w:rsidR="00A67418" w:rsidRPr="00FB0E25">
              <w:rPr>
                <w:rFonts w:ascii="Arial" w:hAnsi="Arial" w:cs="Arial"/>
                <w:b/>
                <w:sz w:val="22"/>
                <w:szCs w:val="22"/>
              </w:rPr>
              <w:t>”seponeres”.</w:t>
            </w:r>
            <w:r w:rsidR="00A6741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CEB0D0E" w14:textId="77777777" w:rsidR="00A67418" w:rsidRDefault="00A67418" w:rsidP="005B12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D58785" w14:textId="2AF7B9AA" w:rsidR="005B12B9" w:rsidRDefault="005B12B9" w:rsidP="005B12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object w:dxaOrig="480" w:dyaOrig="345" w14:anchorId="028230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pt;height:14pt" o:ole="">
                  <v:imagedata r:id="rId7" o:title=""/>
                </v:shape>
                <o:OLEObject Type="Embed" ProgID="PBrush" ShapeID="_x0000_i1025" DrawAspect="Content" ObjectID="_1575267072" r:id="rId8"/>
              </w:object>
            </w:r>
            <w:r w:rsidRPr="002858A1">
              <w:rPr>
                <w:rFonts w:ascii="Arial" w:hAnsi="Arial" w:cs="Arial"/>
                <w:sz w:val="22"/>
                <w:szCs w:val="22"/>
              </w:rPr>
              <w:t>Alment sygesikringstilskud</w:t>
            </w:r>
            <w:r w:rsidR="009B5F96">
              <w:rPr>
                <w:rFonts w:ascii="Arial" w:hAnsi="Arial" w:cs="Arial"/>
                <w:sz w:val="22"/>
                <w:szCs w:val="22"/>
              </w:rPr>
              <w:t xml:space="preserve">: Er et tilskud som producenten af lægemidlet søger om. </w:t>
            </w:r>
            <w:r w:rsidR="007E4149">
              <w:rPr>
                <w:rFonts w:ascii="Arial" w:hAnsi="Arial" w:cs="Arial"/>
                <w:sz w:val="22"/>
                <w:szCs w:val="22"/>
              </w:rPr>
              <w:t>Tilskuddet f</w:t>
            </w:r>
            <w:r w:rsidR="009B5F96">
              <w:rPr>
                <w:rFonts w:ascii="Arial" w:hAnsi="Arial" w:cs="Arial"/>
                <w:sz w:val="22"/>
                <w:szCs w:val="22"/>
              </w:rPr>
              <w:t xml:space="preserve">ølger lægemidlet og ikke patienten, således at alle patienter får alment tilskud, og det trækkes automatisk fra prisen på apoteket. </w:t>
            </w:r>
          </w:p>
          <w:p w14:paraId="087B5212" w14:textId="77777777" w:rsidR="00403B9C" w:rsidRPr="002858A1" w:rsidRDefault="00403B9C" w:rsidP="005B12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BCB5DC" w14:textId="2BEAA8AE" w:rsidR="005B12B9" w:rsidRDefault="005B12B9" w:rsidP="005B12B9">
            <w:pPr>
              <w:rPr>
                <w:rFonts w:ascii="Arial" w:hAnsi="Arial" w:cs="Arial"/>
                <w:sz w:val="22"/>
                <w:szCs w:val="22"/>
              </w:rPr>
            </w:pPr>
            <w:r w:rsidRPr="002858A1">
              <w:rPr>
                <w:rFonts w:ascii="Cambria Math" w:hAnsi="Cambria Math" w:cs="Cambria Math"/>
                <w:sz w:val="22"/>
                <w:szCs w:val="22"/>
              </w:rPr>
              <w:t>⊗</w:t>
            </w:r>
            <w:r>
              <w:rPr>
                <w:rFonts w:ascii="Cambria Math" w:hAnsi="Cambria Math" w:cs="Cambria Math"/>
                <w:sz w:val="22"/>
                <w:szCs w:val="22"/>
              </w:rPr>
              <w:t xml:space="preserve"> </w:t>
            </w:r>
            <w:r w:rsidRPr="002858A1">
              <w:rPr>
                <w:rFonts w:ascii="Arial" w:hAnsi="Arial" w:cs="Arial"/>
                <w:sz w:val="22"/>
                <w:szCs w:val="22"/>
              </w:rPr>
              <w:t>Klausuleret sygesikringstilskud til bestemte sygdomme</w:t>
            </w:r>
            <w:r w:rsidR="00403B9C">
              <w:rPr>
                <w:rFonts w:ascii="Arial" w:hAnsi="Arial" w:cs="Arial"/>
                <w:sz w:val="22"/>
                <w:szCs w:val="22"/>
              </w:rPr>
              <w:t xml:space="preserve">, hvilket er lægens ansvar at vurdere dette. Lægen skal skrive </w:t>
            </w:r>
            <w:r w:rsidR="00403B9C" w:rsidRPr="00FB0E25">
              <w:rPr>
                <w:rFonts w:ascii="Arial" w:hAnsi="Arial" w:cs="Arial"/>
                <w:b/>
                <w:sz w:val="22"/>
                <w:szCs w:val="22"/>
              </w:rPr>
              <w:t>”tilskud”</w:t>
            </w:r>
            <w:r w:rsidR="00403B9C">
              <w:rPr>
                <w:rFonts w:ascii="Arial" w:hAnsi="Arial" w:cs="Arial"/>
                <w:sz w:val="22"/>
                <w:szCs w:val="22"/>
              </w:rPr>
              <w:t xml:space="preserve"> på recepten. </w:t>
            </w:r>
          </w:p>
          <w:p w14:paraId="6455ED08" w14:textId="77777777" w:rsidR="00403B9C" w:rsidRPr="002858A1" w:rsidRDefault="00403B9C" w:rsidP="005B12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9989C5" w14:textId="77777777" w:rsidR="005B12B9" w:rsidRDefault="005B12B9" w:rsidP="005B12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object w:dxaOrig="420" w:dyaOrig="390" w14:anchorId="5791A241">
                <v:shape id="_x0000_i1026" type="#_x0000_t75" style="width:16pt;height:15pt" o:ole="">
                  <v:imagedata r:id="rId9" o:title=""/>
                </v:shape>
                <o:OLEObject Type="Embed" ProgID="PBrush" ShapeID="_x0000_i1026" DrawAspect="Content" ObjectID="_1575267073" r:id="rId10"/>
              </w:object>
            </w:r>
            <w:r w:rsidRPr="002858A1">
              <w:rPr>
                <w:rFonts w:ascii="Arial" w:hAnsi="Arial" w:cs="Arial"/>
                <w:sz w:val="22"/>
                <w:szCs w:val="22"/>
              </w:rPr>
              <w:t>Klausuleret sygesikringstilskud til pensionister eller bestemte sygdomme</w:t>
            </w:r>
          </w:p>
          <w:p w14:paraId="2F3E1C1A" w14:textId="77777777" w:rsidR="005B12B9" w:rsidRDefault="005B12B9" w:rsidP="005B12B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C027FC" w14:textId="0CD89565" w:rsidR="00E81D82" w:rsidRDefault="00FC193E" w:rsidP="00FB0E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Med det formål at bremse væksten i udg</w:t>
            </w:r>
            <w:r w:rsidR="00236195">
              <w:rPr>
                <w:rFonts w:ascii="Arial" w:hAnsi="Arial" w:cs="Arial"/>
                <w:sz w:val="22"/>
                <w:szCs w:val="22"/>
              </w:rPr>
              <w:t xml:space="preserve">ifter til medicintilskud er der </w:t>
            </w:r>
            <w:r>
              <w:rPr>
                <w:rFonts w:ascii="Arial" w:hAnsi="Arial" w:cs="Arial"/>
                <w:sz w:val="22"/>
                <w:szCs w:val="22"/>
              </w:rPr>
              <w:t>vedtaget en række regulerende ordninger, bl.a. at apoteket skal tilbyde patienten det billigste lægemi</w:t>
            </w:r>
            <w:r w:rsidR="00236195">
              <w:rPr>
                <w:rFonts w:ascii="Arial" w:hAnsi="Arial" w:cs="Arial"/>
                <w:sz w:val="22"/>
                <w:szCs w:val="22"/>
              </w:rPr>
              <w:t>ddel i den gruppe af substitu</w:t>
            </w:r>
            <w:r w:rsidR="00FB0E25">
              <w:rPr>
                <w:rFonts w:ascii="Arial" w:hAnsi="Arial" w:cs="Arial"/>
                <w:sz w:val="22"/>
                <w:szCs w:val="22"/>
              </w:rPr>
              <w:t>erbare lægemidler, som det ordinerede lægemiddel tilhører. Kun i de tilfælde hvor lægen udtrykkeligt har anført at substitution ikke må udføres (”</w:t>
            </w:r>
            <w:r w:rsidR="00FB0E25" w:rsidRPr="00FB0E25">
              <w:rPr>
                <w:rFonts w:ascii="Arial" w:hAnsi="Arial" w:cs="Arial"/>
                <w:b/>
                <w:sz w:val="22"/>
                <w:szCs w:val="22"/>
              </w:rPr>
              <w:t>Ej S</w:t>
            </w:r>
            <w:r w:rsidR="00FB0E25">
              <w:rPr>
                <w:rFonts w:ascii="Arial" w:hAnsi="Arial" w:cs="Arial"/>
                <w:sz w:val="22"/>
                <w:szCs w:val="22"/>
              </w:rPr>
              <w:t xml:space="preserve">”) eller hvis prisforskellen er minimal udelades dette. </w:t>
            </w:r>
          </w:p>
          <w:p w14:paraId="31BF98F1" w14:textId="6C3014BB" w:rsidR="00241AA0" w:rsidRPr="00495E81" w:rsidRDefault="00241AA0" w:rsidP="00FB0E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C61D11" w14:textId="4F73333B" w:rsidR="000C3581" w:rsidRDefault="00730AE3">
      <w:r>
        <w:rPr>
          <w:noProof/>
          <w:lang w:val="en-US" w:eastAsia="da-DK"/>
        </w:rPr>
        <w:lastRenderedPageBreak/>
        <w:drawing>
          <wp:inline distT="0" distB="0" distL="0" distR="0" wp14:anchorId="6B6CA2E5" wp14:editId="41B20AF3">
            <wp:extent cx="5130800" cy="6847840"/>
            <wp:effectExtent l="0" t="0" r="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0" cy="684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0F255" w14:textId="77777777" w:rsidR="00730AE3" w:rsidRDefault="00730AE3"/>
    <w:sectPr w:rsidR="00730AE3" w:rsidSect="00BA319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80791" w14:textId="77777777" w:rsidR="001C171D" w:rsidRDefault="001C171D" w:rsidP="007B3717">
      <w:r>
        <w:separator/>
      </w:r>
    </w:p>
  </w:endnote>
  <w:endnote w:type="continuationSeparator" w:id="0">
    <w:p w14:paraId="6525634B" w14:textId="77777777" w:rsidR="001C171D" w:rsidRDefault="001C171D" w:rsidP="007B3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3464E" w14:textId="77777777" w:rsidR="00236195" w:rsidRDefault="00236195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ED4AE" w14:textId="77777777" w:rsidR="00236195" w:rsidRDefault="00236195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250BD" w14:textId="77777777" w:rsidR="00236195" w:rsidRDefault="00236195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AF27A" w14:textId="77777777" w:rsidR="001C171D" w:rsidRDefault="001C171D" w:rsidP="007B3717">
      <w:r>
        <w:separator/>
      </w:r>
    </w:p>
  </w:footnote>
  <w:footnote w:type="continuationSeparator" w:id="0">
    <w:p w14:paraId="61CA9726" w14:textId="77777777" w:rsidR="001C171D" w:rsidRDefault="001C171D" w:rsidP="007B3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C13F0" w14:textId="77777777" w:rsidR="00236195" w:rsidRDefault="00236195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00BE3" w14:textId="4FC7BCA2" w:rsidR="00236195" w:rsidRPr="00E81D82" w:rsidRDefault="00236195">
    <w:pPr>
      <w:pStyle w:val="Sidehoved"/>
      <w:rPr>
        <w:rFonts w:ascii="Arial" w:hAnsi="Arial"/>
        <w:sz w:val="22"/>
      </w:rPr>
    </w:pPr>
    <w:r w:rsidRPr="00E81D82">
      <w:rPr>
        <w:rFonts w:ascii="Arial" w:hAnsi="Arial"/>
        <w:sz w:val="22"/>
      </w:rPr>
      <w:t>2</w:t>
    </w:r>
    <w:r>
      <w:rPr>
        <w:rFonts w:ascii="Arial" w:hAnsi="Arial"/>
        <w:sz w:val="22"/>
      </w:rPr>
      <w:t xml:space="preserve">0. Ordinationsret og </w:t>
    </w:r>
    <w:r w:rsidRPr="00E81D82">
      <w:rPr>
        <w:rFonts w:ascii="Arial" w:hAnsi="Arial"/>
        <w:sz w:val="22"/>
      </w:rPr>
      <w:t xml:space="preserve">receptskrivning - Litteratur: </w:t>
    </w:r>
    <w:r w:rsidRPr="00E81D82">
      <w:rPr>
        <w:rFonts w:ascii="Arial" w:hAnsi="Arial"/>
        <w:i/>
        <w:sz w:val="22"/>
      </w:rPr>
      <w:t>Basal og klinisk fa</w:t>
    </w:r>
    <w:r>
      <w:rPr>
        <w:rFonts w:ascii="Arial" w:hAnsi="Arial"/>
        <w:i/>
        <w:sz w:val="22"/>
      </w:rPr>
      <w:t>rmakologi, 5. udg. 2014, kap.</w:t>
    </w:r>
    <w:r w:rsidRPr="00E81D82">
      <w:rPr>
        <w:rFonts w:ascii="Arial" w:hAnsi="Arial"/>
        <w:i/>
        <w:sz w:val="22"/>
      </w:rPr>
      <w:t xml:space="preserve"> 77 og 78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09CFB" w14:textId="77777777" w:rsidR="00236195" w:rsidRDefault="0023619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A7C7C"/>
    <w:multiLevelType w:val="hybridMultilevel"/>
    <w:tmpl w:val="ED1E323E"/>
    <w:lvl w:ilvl="0" w:tplc="935CA5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24877"/>
    <w:multiLevelType w:val="hybridMultilevel"/>
    <w:tmpl w:val="984C27F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17"/>
    <w:rsid w:val="00014617"/>
    <w:rsid w:val="00047D03"/>
    <w:rsid w:val="00057034"/>
    <w:rsid w:val="000C3581"/>
    <w:rsid w:val="0010302F"/>
    <w:rsid w:val="001057A4"/>
    <w:rsid w:val="00111951"/>
    <w:rsid w:val="001308D1"/>
    <w:rsid w:val="00193A79"/>
    <w:rsid w:val="001C171D"/>
    <w:rsid w:val="0021504F"/>
    <w:rsid w:val="00236195"/>
    <w:rsid w:val="00241AA0"/>
    <w:rsid w:val="002E7EE9"/>
    <w:rsid w:val="00325BAC"/>
    <w:rsid w:val="00327421"/>
    <w:rsid w:val="00362E05"/>
    <w:rsid w:val="003B4A94"/>
    <w:rsid w:val="003C631B"/>
    <w:rsid w:val="00403B9C"/>
    <w:rsid w:val="00495E81"/>
    <w:rsid w:val="004C3B04"/>
    <w:rsid w:val="004D253A"/>
    <w:rsid w:val="00532C8C"/>
    <w:rsid w:val="00586A31"/>
    <w:rsid w:val="005B12B9"/>
    <w:rsid w:val="005C3DB9"/>
    <w:rsid w:val="006750FC"/>
    <w:rsid w:val="006C42C8"/>
    <w:rsid w:val="006D4666"/>
    <w:rsid w:val="00730AE3"/>
    <w:rsid w:val="00736B57"/>
    <w:rsid w:val="007A234C"/>
    <w:rsid w:val="007B3717"/>
    <w:rsid w:val="007D3E0F"/>
    <w:rsid w:val="007E4149"/>
    <w:rsid w:val="007F5B04"/>
    <w:rsid w:val="00896603"/>
    <w:rsid w:val="008A680A"/>
    <w:rsid w:val="008C1225"/>
    <w:rsid w:val="008F7A03"/>
    <w:rsid w:val="00910339"/>
    <w:rsid w:val="00922B10"/>
    <w:rsid w:val="00960415"/>
    <w:rsid w:val="009615B4"/>
    <w:rsid w:val="009B5F96"/>
    <w:rsid w:val="00A4582C"/>
    <w:rsid w:val="00A67418"/>
    <w:rsid w:val="00A710A2"/>
    <w:rsid w:val="00A750EF"/>
    <w:rsid w:val="00A80347"/>
    <w:rsid w:val="00B13729"/>
    <w:rsid w:val="00B352A4"/>
    <w:rsid w:val="00BA1C23"/>
    <w:rsid w:val="00BA319B"/>
    <w:rsid w:val="00BC1F11"/>
    <w:rsid w:val="00BE2D98"/>
    <w:rsid w:val="00C005BB"/>
    <w:rsid w:val="00D93733"/>
    <w:rsid w:val="00E00EE1"/>
    <w:rsid w:val="00E434C6"/>
    <w:rsid w:val="00E81D82"/>
    <w:rsid w:val="00E9673B"/>
    <w:rsid w:val="00FB0E25"/>
    <w:rsid w:val="00FC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5BAF0"/>
  <w14:defaultImageDpi w14:val="300"/>
  <w15:docId w15:val="{658F1BA9-0763-4B43-87F0-1DA9EB56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1D8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3717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7B3717"/>
  </w:style>
  <w:style w:type="paragraph" w:styleId="Sidefod">
    <w:name w:val="footer"/>
    <w:basedOn w:val="Normal"/>
    <w:link w:val="SidefodTegn"/>
    <w:uiPriority w:val="99"/>
    <w:unhideWhenUsed/>
    <w:rsid w:val="007B3717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7B3717"/>
  </w:style>
  <w:style w:type="table" w:styleId="Tabel-Gitter">
    <w:name w:val="Table Grid"/>
    <w:basedOn w:val="Tabel-Normal"/>
    <w:uiPriority w:val="59"/>
    <w:rsid w:val="00E81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30AE3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30AE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Morten andersen</cp:lastModifiedBy>
  <cp:revision>2</cp:revision>
  <dcterms:created xsi:type="dcterms:W3CDTF">2017-12-20T08:25:00Z</dcterms:created>
  <dcterms:modified xsi:type="dcterms:W3CDTF">2017-12-20T08:25:00Z</dcterms:modified>
</cp:coreProperties>
</file>