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440C" w:rsidRDefault="0067440C" w:rsidP="00D0280C">
      <w:pPr>
        <w:contextualSpacing/>
        <w:rPr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62230</wp:posOffset>
                </wp:positionV>
                <wp:extent cx="6203950" cy="1404620"/>
                <wp:effectExtent l="57150" t="38100" r="63500" b="67310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395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440C" w:rsidRDefault="006C091E" w:rsidP="006C091E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Blodkoagulation</w:t>
                            </w:r>
                          </w:p>
                          <w:p w:rsidR="006C091E" w:rsidRPr="00BA06C6" w:rsidRDefault="00BA06C6" w:rsidP="00BA06C6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 w:val="24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24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- </w:t>
                            </w:r>
                            <w:r w:rsidR="006C091E" w:rsidRPr="00BA06C6">
                              <w:rPr>
                                <w:b/>
                                <w:outline/>
                                <w:color w:val="5B9BD5" w:themeColor="accent5"/>
                                <w:sz w:val="24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Jeppe Følner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0;margin-top:4.9pt;width:488.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 style="mso-fit-shape-to-text:t">
                  <w:txbxContent>
                    <w:p w:rsidR="0067440C" w:rsidRDefault="006C091E" w:rsidP="006C091E">
                      <w:pPr>
                        <w:jc w:val="center"/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Blodkoagulation</w:t>
                      </w:r>
                    </w:p>
                    <w:p w:rsidR="006C091E" w:rsidRPr="00BA06C6" w:rsidRDefault="00BA06C6" w:rsidP="00BA06C6">
                      <w:pPr>
                        <w:jc w:val="center"/>
                        <w:rPr>
                          <w:b/>
                          <w:outline/>
                          <w:color w:val="5B9BD5" w:themeColor="accent5"/>
                          <w:sz w:val="24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5B9BD5" w:themeColor="accent5"/>
                          <w:sz w:val="24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- </w:t>
                      </w:r>
                      <w:r w:rsidR="006C091E" w:rsidRPr="00BA06C6">
                        <w:rPr>
                          <w:b/>
                          <w:outline/>
                          <w:color w:val="5B9BD5" w:themeColor="accent5"/>
                          <w:sz w:val="24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Jeppe Følner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A06C6">
        <w:rPr>
          <w:b/>
        </w:rPr>
        <w:t>Blodkoagulationsprocessen</w:t>
      </w:r>
    </w:p>
    <w:p w:rsidR="007E7F42" w:rsidRDefault="007E7F42" w:rsidP="007E7F42">
      <w:pPr>
        <w:pStyle w:val="Listeafsnit"/>
        <w:numPr>
          <w:ilvl w:val="0"/>
          <w:numId w:val="6"/>
        </w:numPr>
      </w:pPr>
      <w:r>
        <w:t>Fysisk traume: blotlagt subendothelial ECM</w:t>
      </w:r>
    </w:p>
    <w:p w:rsidR="007E7F42" w:rsidRDefault="007E7F42" w:rsidP="007E7F42">
      <w:pPr>
        <w:pStyle w:val="Listeafsnit"/>
        <w:numPr>
          <w:ilvl w:val="0"/>
          <w:numId w:val="6"/>
        </w:numPr>
      </w:pPr>
      <w:r>
        <w:t xml:space="preserve">ECM frigiver </w:t>
      </w:r>
      <w:proofErr w:type="spellStart"/>
      <w:r>
        <w:t>vWF</w:t>
      </w:r>
      <w:proofErr w:type="spellEnd"/>
      <w:r>
        <w:t xml:space="preserve"> </w:t>
      </w:r>
    </w:p>
    <w:p w:rsidR="007E7F42" w:rsidRDefault="007E7F42" w:rsidP="007E7F42">
      <w:pPr>
        <w:pStyle w:val="Listeafsnit"/>
        <w:numPr>
          <w:ilvl w:val="0"/>
          <w:numId w:val="6"/>
        </w:numPr>
      </w:pPr>
      <w:r>
        <w:t xml:space="preserve">Blodplader binder til kollagen via integriner </w:t>
      </w:r>
    </w:p>
    <w:p w:rsidR="007E7F42" w:rsidRPr="007E7F42" w:rsidRDefault="007E7F42" w:rsidP="007E7F42">
      <w:pPr>
        <w:pStyle w:val="Listeafsnit"/>
        <w:numPr>
          <w:ilvl w:val="0"/>
          <w:numId w:val="6"/>
        </w:numPr>
      </w:pPr>
      <w:r>
        <w:t xml:space="preserve">Blodplader degranulerer. Frigiver bl.a. </w:t>
      </w:r>
    </w:p>
    <w:p w:rsidR="00D0280C" w:rsidRDefault="00D0280C" w:rsidP="007E7F42">
      <w:pPr>
        <w:pStyle w:val="Listeafsnit"/>
        <w:numPr>
          <w:ilvl w:val="0"/>
          <w:numId w:val="2"/>
        </w:numPr>
      </w:pPr>
      <w:r>
        <w:t>ADP</w:t>
      </w:r>
      <w:r w:rsidR="002217AB">
        <w:t xml:space="preserve"> </w:t>
      </w:r>
      <w:r w:rsidR="00AC4BD8">
        <w:t>(aktiverer glykoprotein 2a og 2b på blodplader via ADP-receptor)</w:t>
      </w:r>
    </w:p>
    <w:p w:rsidR="007E7F42" w:rsidRDefault="0067440C" w:rsidP="007E7F42">
      <w:pPr>
        <w:pStyle w:val="Listeafsnit"/>
        <w:numPr>
          <w:ilvl w:val="0"/>
          <w:numId w:val="2"/>
        </w:numPr>
      </w:pPr>
      <w:r>
        <w:t>Thromboxan A</w:t>
      </w:r>
      <w:r w:rsidRPr="007E7F42">
        <w:rPr>
          <w:vertAlign w:val="subscript"/>
        </w:rPr>
        <w:t>2</w:t>
      </w:r>
      <w:r>
        <w:t xml:space="preserve"> (TXA</w:t>
      </w:r>
      <w:r w:rsidRPr="007E7F42">
        <w:rPr>
          <w:vertAlign w:val="subscript"/>
        </w:rPr>
        <w:t>2</w:t>
      </w:r>
      <w:r>
        <w:t>)</w:t>
      </w:r>
    </w:p>
    <w:p w:rsidR="007E7F42" w:rsidRDefault="007E7F42" w:rsidP="007E7F42">
      <w:pPr>
        <w:pStyle w:val="Listeafsnit"/>
        <w:numPr>
          <w:ilvl w:val="0"/>
          <w:numId w:val="6"/>
        </w:numPr>
      </w:pPr>
      <w:r>
        <w:t>TXA</w:t>
      </w:r>
      <w:r>
        <w:rPr>
          <w:vertAlign w:val="subscript"/>
        </w:rPr>
        <w:t>2</w:t>
      </w:r>
      <w:r>
        <w:t xml:space="preserve"> tilkalder flere blodplader og vasokontraherer</w:t>
      </w:r>
    </w:p>
    <w:p w:rsidR="007E7F42" w:rsidRDefault="007E7F42" w:rsidP="007E7F42">
      <w:pPr>
        <w:pStyle w:val="Listeafsnit"/>
        <w:numPr>
          <w:ilvl w:val="0"/>
          <w:numId w:val="6"/>
        </w:numPr>
      </w:pPr>
      <w:r>
        <w:t>Faktor 7 fra ECM aktiverer faktor 10 i blodet</w:t>
      </w:r>
    </w:p>
    <w:p w:rsidR="007E7F42" w:rsidRDefault="007E7F42" w:rsidP="007E7F42">
      <w:pPr>
        <w:pStyle w:val="Listeafsnit"/>
        <w:numPr>
          <w:ilvl w:val="0"/>
          <w:numId w:val="6"/>
        </w:numPr>
      </w:pPr>
      <w:r>
        <w:t>Faktor 10 kløver faktor 2 (prothrombin) til faktor 2a (thrombin)</w:t>
      </w:r>
    </w:p>
    <w:p w:rsidR="007E7F42" w:rsidRDefault="007E7F42" w:rsidP="007E7F42">
      <w:pPr>
        <w:pStyle w:val="Listeafsnit"/>
        <w:numPr>
          <w:ilvl w:val="0"/>
          <w:numId w:val="6"/>
        </w:numPr>
      </w:pPr>
      <w:r>
        <w:t>Thrombin omdanner fibrinogen til fibrin</w:t>
      </w:r>
    </w:p>
    <w:p w:rsidR="00AC4BD8" w:rsidRDefault="007E7F42" w:rsidP="00AC4BD8">
      <w:pPr>
        <w:pStyle w:val="Listeafsnit"/>
        <w:numPr>
          <w:ilvl w:val="0"/>
          <w:numId w:val="6"/>
        </w:numPr>
      </w:pPr>
      <w:r>
        <w:t>Fibrin krydsforbinder blodplader via glykoprotein 2a og 2b</w:t>
      </w:r>
    </w:p>
    <w:p w:rsidR="007E7F42" w:rsidRPr="007E7F42" w:rsidRDefault="007E7F42" w:rsidP="007E7F42">
      <w:r>
        <w:rPr>
          <w:b/>
        </w:rPr>
        <w:t>Øvrigt</w:t>
      </w:r>
      <w:r>
        <w:rPr>
          <w:b/>
        </w:rPr>
        <w:br/>
      </w:r>
      <w:r>
        <w:t xml:space="preserve">Faktor 7 (ECM), Faktor 10 og faktor 2 (prothrombin) dannes i lever. </w:t>
      </w:r>
      <w:r>
        <w:br/>
        <w:t xml:space="preserve">De er vitamin-K-afhængige </w:t>
      </w:r>
    </w:p>
    <w:p w:rsidR="000A5AD0" w:rsidRPr="000A5AD0" w:rsidRDefault="00D05101" w:rsidP="00BA06C6">
      <w:r>
        <w:rPr>
          <w:b/>
          <w:color w:val="0070C0"/>
        </w:rPr>
        <w:t xml:space="preserve">Stofliste </w:t>
      </w:r>
      <w:r w:rsidR="000A5AD0">
        <w:rPr>
          <w:b/>
          <w:color w:val="0070C0"/>
        </w:rPr>
        <w:br/>
      </w:r>
      <w:proofErr w:type="spellStart"/>
      <w:r w:rsidR="000A5AD0">
        <w:rPr>
          <w:u w:val="single"/>
        </w:rPr>
        <w:t>Antikoagulanter</w:t>
      </w:r>
      <w:proofErr w:type="spellEnd"/>
    </w:p>
    <w:tbl>
      <w:tblPr>
        <w:tblStyle w:val="Tabel-Gitter"/>
        <w:tblW w:w="10343" w:type="dxa"/>
        <w:tblLayout w:type="fixed"/>
        <w:tblLook w:val="04A0" w:firstRow="1" w:lastRow="0" w:firstColumn="1" w:lastColumn="0" w:noHBand="0" w:noVBand="1"/>
      </w:tblPr>
      <w:tblGrid>
        <w:gridCol w:w="1838"/>
        <w:gridCol w:w="3969"/>
        <w:gridCol w:w="4536"/>
      </w:tblGrid>
      <w:tr w:rsidR="000A5AD0" w:rsidRPr="00FC7806" w:rsidTr="00AC4BD8">
        <w:trPr>
          <w:trHeight w:val="136"/>
        </w:trPr>
        <w:tc>
          <w:tcPr>
            <w:tcW w:w="1838" w:type="dxa"/>
          </w:tcPr>
          <w:p w:rsidR="000A5AD0" w:rsidRPr="007A5F82" w:rsidRDefault="000A5AD0" w:rsidP="005D6C6B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3969" w:type="dxa"/>
          </w:tcPr>
          <w:p w:rsidR="000A5AD0" w:rsidRPr="007A5F82" w:rsidRDefault="000A5AD0" w:rsidP="005D6C6B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Warfarin</w:t>
            </w:r>
            <w:proofErr w:type="spellEnd"/>
          </w:p>
        </w:tc>
        <w:tc>
          <w:tcPr>
            <w:tcW w:w="4536" w:type="dxa"/>
          </w:tcPr>
          <w:p w:rsidR="000A5AD0" w:rsidRPr="007A5F82" w:rsidRDefault="000A5AD0" w:rsidP="005D6C6B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Heparin</w:t>
            </w:r>
          </w:p>
        </w:tc>
      </w:tr>
      <w:tr w:rsidR="000A5AD0" w:rsidRPr="00FC7806" w:rsidTr="00AC4BD8">
        <w:trPr>
          <w:trHeight w:val="136"/>
        </w:trPr>
        <w:tc>
          <w:tcPr>
            <w:tcW w:w="1838" w:type="dxa"/>
          </w:tcPr>
          <w:p w:rsidR="000A5AD0" w:rsidRPr="00FC7806" w:rsidRDefault="000A5AD0" w:rsidP="005D6C6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3969" w:type="dxa"/>
          </w:tcPr>
          <w:p w:rsidR="000A5AD0" w:rsidRPr="000A5AD0" w:rsidRDefault="000A5AD0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Vitamin-K-</w:t>
            </w:r>
            <w:proofErr w:type="spellStart"/>
            <w:r>
              <w:rPr>
                <w:sz w:val="20"/>
                <w:szCs w:val="24"/>
              </w:rPr>
              <w:t>reduktase</w:t>
            </w:r>
            <w:proofErr w:type="spellEnd"/>
            <w:r>
              <w:rPr>
                <w:sz w:val="20"/>
                <w:szCs w:val="24"/>
              </w:rPr>
              <w:t>-</w:t>
            </w:r>
            <w:r>
              <w:rPr>
                <w:i/>
                <w:sz w:val="20"/>
                <w:szCs w:val="24"/>
              </w:rPr>
              <w:t>inhibitor</w:t>
            </w:r>
          </w:p>
        </w:tc>
        <w:tc>
          <w:tcPr>
            <w:tcW w:w="4536" w:type="dxa"/>
          </w:tcPr>
          <w:p w:rsidR="000A5AD0" w:rsidRPr="007A5F82" w:rsidRDefault="00C2428B" w:rsidP="005D6C6B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Antithrombin</w:t>
            </w:r>
            <w:proofErr w:type="spellEnd"/>
            <w:r>
              <w:rPr>
                <w:sz w:val="20"/>
                <w:szCs w:val="24"/>
              </w:rPr>
              <w:t>-aktivator</w:t>
            </w:r>
          </w:p>
        </w:tc>
      </w:tr>
      <w:tr w:rsidR="000A5AD0" w:rsidRPr="00FC7806" w:rsidTr="00AC4BD8">
        <w:trPr>
          <w:trHeight w:val="254"/>
        </w:trPr>
        <w:tc>
          <w:tcPr>
            <w:tcW w:w="1838" w:type="dxa"/>
          </w:tcPr>
          <w:p w:rsidR="000A5AD0" w:rsidRPr="00FC7806" w:rsidRDefault="000A5AD0" w:rsidP="005D6C6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3969" w:type="dxa"/>
          </w:tcPr>
          <w:p w:rsidR="000A5AD0" w:rsidRDefault="00AC4BD8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Ingen aktivering af</w:t>
            </w:r>
            <w:r w:rsidR="000A5AD0">
              <w:rPr>
                <w:sz w:val="20"/>
                <w:szCs w:val="24"/>
              </w:rPr>
              <w:t xml:space="preserve"> vitamin-K-afhængige koagulationsfaktorer</w:t>
            </w:r>
            <w:r>
              <w:rPr>
                <w:sz w:val="20"/>
                <w:szCs w:val="24"/>
              </w:rPr>
              <w:t>:</w:t>
            </w:r>
            <w:r>
              <w:rPr>
                <w:sz w:val="20"/>
                <w:szCs w:val="24"/>
              </w:rPr>
              <w:br/>
            </w:r>
            <w:r w:rsidR="000A5AD0">
              <w:rPr>
                <w:sz w:val="20"/>
                <w:szCs w:val="24"/>
              </w:rPr>
              <w:t xml:space="preserve"> </w:t>
            </w:r>
          </w:p>
          <w:p w:rsidR="000A5AD0" w:rsidRDefault="000A5AD0" w:rsidP="000A5AD0">
            <w:pPr>
              <w:pStyle w:val="Listeafsnit"/>
              <w:numPr>
                <w:ilvl w:val="0"/>
                <w:numId w:val="2"/>
              </w:num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Faktor </w:t>
            </w:r>
            <w:r w:rsidR="007E7F42">
              <w:rPr>
                <w:sz w:val="20"/>
                <w:szCs w:val="24"/>
              </w:rPr>
              <w:t>7</w:t>
            </w:r>
          </w:p>
          <w:p w:rsidR="000A5AD0" w:rsidRDefault="000A5AD0" w:rsidP="000A5AD0">
            <w:pPr>
              <w:pStyle w:val="Listeafsnit"/>
              <w:numPr>
                <w:ilvl w:val="0"/>
                <w:numId w:val="2"/>
              </w:num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Faktor </w:t>
            </w:r>
            <w:r w:rsidR="007E7F42">
              <w:rPr>
                <w:sz w:val="20"/>
                <w:szCs w:val="24"/>
              </w:rPr>
              <w:t>10</w:t>
            </w:r>
          </w:p>
          <w:p w:rsidR="000A5AD0" w:rsidRPr="000A5AD0" w:rsidRDefault="000A5AD0" w:rsidP="000A5AD0">
            <w:pPr>
              <w:pStyle w:val="Listeafsnit"/>
              <w:numPr>
                <w:ilvl w:val="0"/>
                <w:numId w:val="2"/>
              </w:num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Faktor </w:t>
            </w:r>
            <w:r w:rsidR="007E7F42">
              <w:rPr>
                <w:sz w:val="20"/>
                <w:szCs w:val="24"/>
              </w:rPr>
              <w:t>2</w:t>
            </w:r>
            <w:r>
              <w:rPr>
                <w:sz w:val="20"/>
                <w:szCs w:val="24"/>
              </w:rPr>
              <w:t xml:space="preserve"> (prothrombin)</w:t>
            </w:r>
          </w:p>
        </w:tc>
        <w:tc>
          <w:tcPr>
            <w:tcW w:w="4536" w:type="dxa"/>
          </w:tcPr>
          <w:p w:rsidR="00C2428B" w:rsidRDefault="00AC4BD8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Øget </w:t>
            </w:r>
            <w:proofErr w:type="spellStart"/>
            <w:r>
              <w:rPr>
                <w:sz w:val="20"/>
                <w:szCs w:val="24"/>
              </w:rPr>
              <w:t>a</w:t>
            </w:r>
            <w:r w:rsidR="00C2428B">
              <w:rPr>
                <w:sz w:val="20"/>
                <w:szCs w:val="24"/>
              </w:rPr>
              <w:t>ntithrombin</w:t>
            </w:r>
            <w:proofErr w:type="spellEnd"/>
            <w:r w:rsidR="00C2428B"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>hæmning af</w:t>
            </w:r>
            <w:r w:rsidR="00C2428B">
              <w:rPr>
                <w:sz w:val="20"/>
                <w:szCs w:val="24"/>
              </w:rPr>
              <w:t xml:space="preserve"> </w:t>
            </w:r>
            <w:r w:rsidR="00C2428B">
              <w:rPr>
                <w:sz w:val="20"/>
                <w:szCs w:val="24"/>
              </w:rPr>
              <w:br/>
            </w:r>
          </w:p>
          <w:p w:rsidR="00C2428B" w:rsidRDefault="00C2428B" w:rsidP="00C2428B">
            <w:pPr>
              <w:pStyle w:val="Listeafsnit"/>
              <w:numPr>
                <w:ilvl w:val="0"/>
                <w:numId w:val="2"/>
              </w:num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</w:t>
            </w:r>
            <w:r w:rsidRPr="00C2428B">
              <w:rPr>
                <w:sz w:val="20"/>
                <w:szCs w:val="24"/>
              </w:rPr>
              <w:t xml:space="preserve">aktor </w:t>
            </w:r>
            <w:r w:rsidR="007E7F42">
              <w:rPr>
                <w:sz w:val="20"/>
                <w:szCs w:val="24"/>
              </w:rPr>
              <w:t>10</w:t>
            </w:r>
            <w:r w:rsidRPr="00C2428B">
              <w:rPr>
                <w:sz w:val="20"/>
                <w:szCs w:val="24"/>
              </w:rPr>
              <w:t xml:space="preserve"> </w:t>
            </w:r>
          </w:p>
          <w:p w:rsidR="000A5AD0" w:rsidRPr="00C2428B" w:rsidRDefault="00C2428B" w:rsidP="00C2428B">
            <w:pPr>
              <w:pStyle w:val="Listeafsnit"/>
              <w:numPr>
                <w:ilvl w:val="0"/>
                <w:numId w:val="2"/>
              </w:num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Faktor </w:t>
            </w:r>
            <w:r w:rsidR="007E7F42">
              <w:rPr>
                <w:sz w:val="20"/>
                <w:szCs w:val="24"/>
              </w:rPr>
              <w:t>2</w:t>
            </w:r>
            <w:r>
              <w:rPr>
                <w:sz w:val="20"/>
                <w:szCs w:val="24"/>
              </w:rPr>
              <w:t>a (</w:t>
            </w:r>
            <w:r w:rsidRPr="00C2428B">
              <w:rPr>
                <w:sz w:val="20"/>
                <w:szCs w:val="24"/>
              </w:rPr>
              <w:t>thrombin</w:t>
            </w:r>
            <w:r>
              <w:rPr>
                <w:sz w:val="20"/>
                <w:szCs w:val="24"/>
              </w:rPr>
              <w:t>)</w:t>
            </w:r>
            <w:r w:rsidRPr="00C2428B">
              <w:rPr>
                <w:sz w:val="20"/>
                <w:szCs w:val="24"/>
              </w:rPr>
              <w:t xml:space="preserve"> </w:t>
            </w:r>
          </w:p>
        </w:tc>
      </w:tr>
      <w:tr w:rsidR="000A5AD0" w:rsidRPr="001134EE" w:rsidTr="00AC4BD8">
        <w:tc>
          <w:tcPr>
            <w:tcW w:w="1838" w:type="dxa"/>
          </w:tcPr>
          <w:p w:rsidR="000A5AD0" w:rsidRPr="00FC7806" w:rsidRDefault="000A5AD0" w:rsidP="005D6C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3969" w:type="dxa"/>
          </w:tcPr>
          <w:p w:rsidR="000A5AD0" w:rsidRPr="007A5F82" w:rsidRDefault="000A5AD0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Antikoagulerende</w:t>
            </w:r>
          </w:p>
        </w:tc>
        <w:tc>
          <w:tcPr>
            <w:tcW w:w="4536" w:type="dxa"/>
          </w:tcPr>
          <w:p w:rsidR="000A5AD0" w:rsidRPr="007A5F82" w:rsidRDefault="00C2428B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Antikoagulerende</w:t>
            </w:r>
          </w:p>
        </w:tc>
      </w:tr>
      <w:tr w:rsidR="000A5AD0" w:rsidRPr="001134EE" w:rsidTr="00AC4BD8">
        <w:tc>
          <w:tcPr>
            <w:tcW w:w="1838" w:type="dxa"/>
          </w:tcPr>
          <w:p w:rsidR="000A5AD0" w:rsidRDefault="000A5AD0" w:rsidP="005D6C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3969" w:type="dxa"/>
          </w:tcPr>
          <w:p w:rsidR="000A5AD0" w:rsidRPr="000A5AD0" w:rsidRDefault="000A5AD0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Øget blødningstendens</w:t>
            </w:r>
          </w:p>
        </w:tc>
        <w:tc>
          <w:tcPr>
            <w:tcW w:w="4536" w:type="dxa"/>
          </w:tcPr>
          <w:p w:rsidR="000A5AD0" w:rsidRPr="007A5F82" w:rsidRDefault="000A5AD0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Øget blødningstendens</w:t>
            </w:r>
          </w:p>
        </w:tc>
      </w:tr>
      <w:tr w:rsidR="000A5AD0" w:rsidRPr="001134EE" w:rsidTr="00AC4BD8">
        <w:tc>
          <w:tcPr>
            <w:tcW w:w="1838" w:type="dxa"/>
          </w:tcPr>
          <w:p w:rsidR="000A5AD0" w:rsidRPr="00FC7806" w:rsidRDefault="000A5AD0" w:rsidP="005D6C6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3969" w:type="dxa"/>
          </w:tcPr>
          <w:p w:rsidR="000A5AD0" w:rsidRDefault="000A5AD0" w:rsidP="000A5AD0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  <w:u w:val="single"/>
              </w:rPr>
              <w:t>Thromboembolier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Løsrevne blodpropper </w:t>
            </w:r>
          </w:p>
          <w:p w:rsidR="000A5AD0" w:rsidRDefault="000A5AD0" w:rsidP="000A5AD0">
            <w:pPr>
              <w:rPr>
                <w:sz w:val="20"/>
                <w:szCs w:val="24"/>
              </w:rPr>
            </w:pPr>
          </w:p>
          <w:p w:rsidR="000A5AD0" w:rsidRPr="007A5F82" w:rsidRDefault="000A5AD0" w:rsidP="000A5AD0">
            <w:pPr>
              <w:rPr>
                <w:sz w:val="20"/>
                <w:szCs w:val="24"/>
              </w:rPr>
            </w:pPr>
            <w:r w:rsidRPr="000A5AD0">
              <w:rPr>
                <w:sz w:val="20"/>
                <w:szCs w:val="24"/>
                <w:u w:val="single"/>
              </w:rPr>
              <w:t>Myokardieinfarkt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Blodprop i hjertet</w:t>
            </w:r>
          </w:p>
        </w:tc>
        <w:tc>
          <w:tcPr>
            <w:tcW w:w="4536" w:type="dxa"/>
          </w:tcPr>
          <w:p w:rsidR="000A5AD0" w:rsidRPr="00C2428B" w:rsidRDefault="00C2428B" w:rsidP="005D6C6B">
            <w:pPr>
              <w:rPr>
                <w:sz w:val="20"/>
                <w:szCs w:val="24"/>
                <w:u w:val="single"/>
              </w:rPr>
            </w:pPr>
            <w:r w:rsidRPr="00C2428B">
              <w:rPr>
                <w:sz w:val="20"/>
                <w:szCs w:val="24"/>
                <w:u w:val="single"/>
              </w:rPr>
              <w:t xml:space="preserve">Venøse </w:t>
            </w:r>
            <w:proofErr w:type="spellStart"/>
            <w:r w:rsidRPr="00C2428B">
              <w:rPr>
                <w:sz w:val="20"/>
                <w:szCs w:val="24"/>
                <w:u w:val="single"/>
              </w:rPr>
              <w:t>thromboser</w:t>
            </w:r>
            <w:proofErr w:type="spellEnd"/>
          </w:p>
          <w:p w:rsidR="00C2428B" w:rsidRPr="00C2428B" w:rsidRDefault="00C2428B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Venøse blodpropper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  <w:u w:val="single"/>
              </w:rPr>
              <w:br/>
            </w:r>
            <w:proofErr w:type="spellStart"/>
            <w:r w:rsidRPr="00C2428B">
              <w:rPr>
                <w:sz w:val="20"/>
                <w:szCs w:val="24"/>
                <w:u w:val="single"/>
              </w:rPr>
              <w:t>Lungeemboli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Blodprop i lunger</w:t>
            </w:r>
          </w:p>
        </w:tc>
      </w:tr>
      <w:tr w:rsidR="000A5AD0" w:rsidRPr="00FC7806" w:rsidTr="00AC4BD8">
        <w:tc>
          <w:tcPr>
            <w:tcW w:w="1838" w:type="dxa"/>
          </w:tcPr>
          <w:p w:rsidR="000A5AD0" w:rsidRPr="00FC7806" w:rsidRDefault="000A5AD0" w:rsidP="005D6C6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 w:rsidR="00AC4BD8"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3969" w:type="dxa"/>
          </w:tcPr>
          <w:p w:rsidR="000A5AD0" w:rsidRPr="007A5F82" w:rsidRDefault="00C2428B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Leverinsufficiens</w:t>
            </w:r>
          </w:p>
        </w:tc>
        <w:tc>
          <w:tcPr>
            <w:tcW w:w="4536" w:type="dxa"/>
          </w:tcPr>
          <w:p w:rsidR="000A5AD0" w:rsidRPr="00C2428B" w:rsidRDefault="00C2428B" w:rsidP="005D6C6B">
            <w:pPr>
              <w:rPr>
                <w:sz w:val="20"/>
                <w:szCs w:val="24"/>
              </w:rPr>
            </w:pPr>
            <w:r w:rsidRPr="00C2428B">
              <w:rPr>
                <w:sz w:val="20"/>
                <w:szCs w:val="24"/>
              </w:rPr>
              <w:t>Leverinsufficiens</w:t>
            </w:r>
          </w:p>
        </w:tc>
      </w:tr>
      <w:tr w:rsidR="000A5AD0" w:rsidRPr="00FC7806" w:rsidTr="00AC4BD8">
        <w:tc>
          <w:tcPr>
            <w:tcW w:w="1838" w:type="dxa"/>
          </w:tcPr>
          <w:p w:rsidR="000A5AD0" w:rsidRPr="00FC7806" w:rsidRDefault="000A5AD0" w:rsidP="005D6C6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3969" w:type="dxa"/>
          </w:tcPr>
          <w:p w:rsidR="000A5AD0" w:rsidRPr="007A5F82" w:rsidRDefault="00C2428B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  <w:tc>
          <w:tcPr>
            <w:tcW w:w="4536" w:type="dxa"/>
          </w:tcPr>
          <w:p w:rsidR="000A5AD0" w:rsidRPr="007A5F82" w:rsidRDefault="007E7F42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IV</w:t>
            </w:r>
          </w:p>
        </w:tc>
      </w:tr>
    </w:tbl>
    <w:p w:rsidR="00D05101" w:rsidRDefault="00D05101" w:rsidP="00BA06C6"/>
    <w:p w:rsidR="00AC4BD8" w:rsidRDefault="00AC4BD8" w:rsidP="00BA06C6"/>
    <w:p w:rsidR="00AC4BD8" w:rsidRDefault="00AC4BD8" w:rsidP="00BA06C6"/>
    <w:p w:rsidR="00AC4BD8" w:rsidRPr="000A5AD0" w:rsidRDefault="00AC4BD8" w:rsidP="00BA06C6"/>
    <w:p w:rsidR="009C50FC" w:rsidRDefault="009C50FC" w:rsidP="00BA06C6">
      <w:pPr>
        <w:rPr>
          <w:b/>
          <w:color w:val="0070C0"/>
        </w:rPr>
      </w:pPr>
      <w:proofErr w:type="spellStart"/>
      <w:r>
        <w:rPr>
          <w:u w:val="single"/>
        </w:rPr>
        <w:t>Thrombocytfunktionshæmmere</w:t>
      </w:r>
      <w:proofErr w:type="spellEnd"/>
    </w:p>
    <w:tbl>
      <w:tblPr>
        <w:tblStyle w:val="Tabel-Gitter"/>
        <w:tblW w:w="10343" w:type="dxa"/>
        <w:tblLayout w:type="fixed"/>
        <w:tblLook w:val="04A0" w:firstRow="1" w:lastRow="0" w:firstColumn="1" w:lastColumn="0" w:noHBand="0" w:noVBand="1"/>
      </w:tblPr>
      <w:tblGrid>
        <w:gridCol w:w="1980"/>
        <w:gridCol w:w="4111"/>
        <w:gridCol w:w="4252"/>
      </w:tblGrid>
      <w:tr w:rsidR="009C50FC" w:rsidRPr="00FC7806" w:rsidTr="00AC4BD8">
        <w:trPr>
          <w:trHeight w:val="136"/>
        </w:trPr>
        <w:tc>
          <w:tcPr>
            <w:tcW w:w="1980" w:type="dxa"/>
          </w:tcPr>
          <w:p w:rsidR="009C50FC" w:rsidRPr="007A5F82" w:rsidRDefault="009C50FC" w:rsidP="005D6C6B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4111" w:type="dxa"/>
          </w:tcPr>
          <w:p w:rsidR="009C50FC" w:rsidRPr="007A5F82" w:rsidRDefault="009C50FC" w:rsidP="005D6C6B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Acetylsalicylsyre</w:t>
            </w:r>
          </w:p>
        </w:tc>
        <w:tc>
          <w:tcPr>
            <w:tcW w:w="4252" w:type="dxa"/>
          </w:tcPr>
          <w:p w:rsidR="009C50FC" w:rsidRPr="007A5F82" w:rsidRDefault="002217AB" w:rsidP="005D6C6B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Clopidogrel</w:t>
            </w:r>
            <w:proofErr w:type="spellEnd"/>
          </w:p>
        </w:tc>
      </w:tr>
      <w:tr w:rsidR="009C50FC" w:rsidRPr="00FC7806" w:rsidTr="00AC4BD8">
        <w:trPr>
          <w:trHeight w:val="136"/>
        </w:trPr>
        <w:tc>
          <w:tcPr>
            <w:tcW w:w="1980" w:type="dxa"/>
          </w:tcPr>
          <w:p w:rsidR="009C50FC" w:rsidRPr="00FC7806" w:rsidRDefault="009C50FC" w:rsidP="005D6C6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4111" w:type="dxa"/>
          </w:tcPr>
          <w:p w:rsidR="009C50FC" w:rsidRPr="007A5F82" w:rsidRDefault="00A31953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COX</w:t>
            </w:r>
            <w:r w:rsidRPr="00A31953">
              <w:rPr>
                <w:sz w:val="20"/>
                <w:szCs w:val="24"/>
                <w:vertAlign w:val="subscript"/>
              </w:rPr>
              <w:t>1</w:t>
            </w:r>
            <w:r>
              <w:rPr>
                <w:sz w:val="20"/>
                <w:szCs w:val="24"/>
              </w:rPr>
              <w:t>-inhibitor</w:t>
            </w:r>
          </w:p>
        </w:tc>
        <w:tc>
          <w:tcPr>
            <w:tcW w:w="4252" w:type="dxa"/>
          </w:tcPr>
          <w:p w:rsidR="009C50FC" w:rsidRPr="007A5F82" w:rsidRDefault="002217AB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ADP-receptor-antagonist</w:t>
            </w:r>
            <w:r w:rsidR="00AC4BD8">
              <w:rPr>
                <w:sz w:val="20"/>
                <w:szCs w:val="24"/>
              </w:rPr>
              <w:t xml:space="preserve"> (prodrug)</w:t>
            </w:r>
          </w:p>
        </w:tc>
      </w:tr>
      <w:tr w:rsidR="009C50FC" w:rsidRPr="00FC7806" w:rsidTr="00AC4BD8">
        <w:trPr>
          <w:trHeight w:val="254"/>
        </w:trPr>
        <w:tc>
          <w:tcPr>
            <w:tcW w:w="1980" w:type="dxa"/>
          </w:tcPr>
          <w:p w:rsidR="009C50FC" w:rsidRPr="00FC7806" w:rsidRDefault="009C50FC" w:rsidP="005D6C6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4111" w:type="dxa"/>
          </w:tcPr>
          <w:p w:rsidR="009C50FC" w:rsidRPr="00A31953" w:rsidRDefault="007E7F42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Hæmmer COX</w:t>
            </w:r>
            <w:r>
              <w:rPr>
                <w:sz w:val="20"/>
                <w:szCs w:val="24"/>
                <w:vertAlign w:val="subscript"/>
              </w:rPr>
              <w:t>1</w:t>
            </w:r>
            <w:r>
              <w:rPr>
                <w:sz w:val="20"/>
                <w:szCs w:val="24"/>
              </w:rPr>
              <w:t>: ansvarlig for dannelse af TXA</w:t>
            </w:r>
            <w:r>
              <w:rPr>
                <w:sz w:val="20"/>
                <w:szCs w:val="24"/>
                <w:vertAlign w:val="subscript"/>
              </w:rPr>
              <w:t>2</w:t>
            </w:r>
            <w:r>
              <w:rPr>
                <w:sz w:val="20"/>
                <w:szCs w:val="24"/>
                <w:vertAlign w:val="subscript"/>
              </w:rPr>
              <w:br/>
            </w:r>
            <w:r>
              <w:rPr>
                <w:sz w:val="20"/>
                <w:szCs w:val="24"/>
              </w:rPr>
              <w:t xml:space="preserve">--&gt; </w:t>
            </w:r>
            <w:r>
              <w:rPr>
                <w:sz w:val="20"/>
                <w:szCs w:val="24"/>
              </w:rPr>
              <w:br/>
              <w:t xml:space="preserve">Nedsat positiv feedback </w:t>
            </w:r>
            <w:r>
              <w:rPr>
                <w:sz w:val="20"/>
                <w:szCs w:val="24"/>
              </w:rPr>
              <w:br/>
              <w:t>Nedsat vasokonstriktion</w:t>
            </w:r>
            <w:r w:rsidR="00A31953">
              <w:rPr>
                <w:sz w:val="20"/>
                <w:szCs w:val="24"/>
              </w:rPr>
              <w:br/>
              <w:t xml:space="preserve"> </w:t>
            </w:r>
          </w:p>
        </w:tc>
        <w:tc>
          <w:tcPr>
            <w:tcW w:w="4252" w:type="dxa"/>
          </w:tcPr>
          <w:p w:rsidR="009C50FC" w:rsidRPr="007A5F82" w:rsidRDefault="00AC4BD8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Aktiveres af CYP (lever) --&gt;</w:t>
            </w:r>
            <w:r>
              <w:rPr>
                <w:sz w:val="20"/>
                <w:szCs w:val="24"/>
              </w:rPr>
              <w:br/>
              <w:t>Hæmmer ADP-receptor på blodplader --&gt;</w:t>
            </w:r>
            <w:r w:rsidR="002217AB"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br/>
              <w:t>Ingen aktivering af glykoprotein 2a og 2b --&gt;</w:t>
            </w:r>
            <w:r>
              <w:rPr>
                <w:sz w:val="20"/>
                <w:szCs w:val="24"/>
              </w:rPr>
              <w:br/>
              <w:t>Ingen krydsbinding af blodplader (via fibrin)</w:t>
            </w:r>
          </w:p>
        </w:tc>
      </w:tr>
      <w:tr w:rsidR="009C50FC" w:rsidRPr="001134EE" w:rsidTr="00AC4BD8">
        <w:tc>
          <w:tcPr>
            <w:tcW w:w="1980" w:type="dxa"/>
          </w:tcPr>
          <w:p w:rsidR="009C50FC" w:rsidRPr="00FC7806" w:rsidRDefault="009C50FC" w:rsidP="005D6C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4111" w:type="dxa"/>
          </w:tcPr>
          <w:p w:rsidR="009C50FC" w:rsidRPr="007E7F42" w:rsidRDefault="00BC6113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Antikoagulerende</w:t>
            </w:r>
            <w:r w:rsidR="007E7F42">
              <w:rPr>
                <w:sz w:val="20"/>
                <w:szCs w:val="24"/>
              </w:rPr>
              <w:br/>
            </w:r>
            <w:r w:rsidR="007E7F42">
              <w:rPr>
                <w:sz w:val="20"/>
                <w:szCs w:val="24"/>
              </w:rPr>
              <w:br/>
            </w:r>
            <w:r w:rsidR="007E7F42">
              <w:rPr>
                <w:sz w:val="20"/>
                <w:szCs w:val="24"/>
                <w:u w:val="single"/>
              </w:rPr>
              <w:t>Desuden</w:t>
            </w:r>
            <w:r w:rsidR="007E7F42">
              <w:rPr>
                <w:sz w:val="20"/>
                <w:szCs w:val="24"/>
                <w:u w:val="single"/>
              </w:rPr>
              <w:br/>
            </w:r>
            <w:r w:rsidR="007E7F42">
              <w:rPr>
                <w:sz w:val="20"/>
                <w:szCs w:val="24"/>
              </w:rPr>
              <w:t>Analgetisk</w:t>
            </w:r>
            <w:r w:rsidR="007E7F42">
              <w:rPr>
                <w:sz w:val="20"/>
                <w:szCs w:val="24"/>
              </w:rPr>
              <w:br/>
              <w:t>Antipyretisk</w:t>
            </w:r>
            <w:r w:rsidR="007E7F42">
              <w:rPr>
                <w:sz w:val="20"/>
                <w:szCs w:val="24"/>
              </w:rPr>
              <w:br/>
              <w:t xml:space="preserve">Antiinflammatorisk </w:t>
            </w:r>
          </w:p>
        </w:tc>
        <w:tc>
          <w:tcPr>
            <w:tcW w:w="4252" w:type="dxa"/>
          </w:tcPr>
          <w:p w:rsidR="009C50FC" w:rsidRPr="007A5F82" w:rsidRDefault="002217AB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Antikoagulerende</w:t>
            </w:r>
          </w:p>
        </w:tc>
      </w:tr>
      <w:tr w:rsidR="009C50FC" w:rsidRPr="001134EE" w:rsidTr="00AC4BD8">
        <w:tc>
          <w:tcPr>
            <w:tcW w:w="1980" w:type="dxa"/>
          </w:tcPr>
          <w:p w:rsidR="009C50FC" w:rsidRDefault="009C50FC" w:rsidP="005D6C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4111" w:type="dxa"/>
          </w:tcPr>
          <w:p w:rsidR="009C50FC" w:rsidRPr="007E7F42" w:rsidRDefault="00AC4BD8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Gastrointestinale traumer</w:t>
            </w:r>
            <w:r>
              <w:rPr>
                <w:sz w:val="20"/>
                <w:szCs w:val="24"/>
              </w:rPr>
              <w:br/>
              <w:t>Øget blødningstendens</w:t>
            </w:r>
          </w:p>
        </w:tc>
        <w:tc>
          <w:tcPr>
            <w:tcW w:w="4252" w:type="dxa"/>
          </w:tcPr>
          <w:p w:rsidR="009C50FC" w:rsidRPr="00AC4BD8" w:rsidRDefault="002217AB" w:rsidP="005D6C6B">
            <w:pPr>
              <w:rPr>
                <w:sz w:val="20"/>
                <w:szCs w:val="24"/>
              </w:rPr>
            </w:pPr>
            <w:proofErr w:type="spellStart"/>
            <w:r w:rsidRPr="00AC4BD8">
              <w:rPr>
                <w:sz w:val="20"/>
                <w:szCs w:val="24"/>
              </w:rPr>
              <w:t>Neutropeni</w:t>
            </w:r>
            <w:proofErr w:type="spellEnd"/>
            <w:r w:rsidR="00AC4BD8">
              <w:rPr>
                <w:sz w:val="20"/>
                <w:szCs w:val="24"/>
              </w:rPr>
              <w:t xml:space="preserve"> </w:t>
            </w:r>
            <w:r w:rsidRPr="00AC4BD8">
              <w:rPr>
                <w:sz w:val="20"/>
                <w:szCs w:val="24"/>
              </w:rPr>
              <w:br/>
            </w:r>
          </w:p>
        </w:tc>
      </w:tr>
      <w:tr w:rsidR="009C50FC" w:rsidRPr="001134EE" w:rsidTr="00AC4BD8">
        <w:tc>
          <w:tcPr>
            <w:tcW w:w="1980" w:type="dxa"/>
          </w:tcPr>
          <w:p w:rsidR="009C50FC" w:rsidRPr="00FC7806" w:rsidRDefault="009C50FC" w:rsidP="005D6C6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111" w:type="dxa"/>
          </w:tcPr>
          <w:p w:rsidR="009C50FC" w:rsidRDefault="00BC6113" w:rsidP="005D6C6B">
            <w:pPr>
              <w:rPr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Profylaktisk til r</w:t>
            </w:r>
            <w:r w:rsidRPr="00BC6113">
              <w:rPr>
                <w:i/>
                <w:sz w:val="20"/>
                <w:szCs w:val="24"/>
              </w:rPr>
              <w:t>isikopatienter</w:t>
            </w:r>
            <w:r>
              <w:rPr>
                <w:i/>
                <w:sz w:val="20"/>
                <w:szCs w:val="24"/>
              </w:rPr>
              <w:t xml:space="preserve"> ifm: </w:t>
            </w:r>
            <w:r w:rsidR="002217AB">
              <w:rPr>
                <w:i/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t xml:space="preserve"> </w:t>
            </w:r>
          </w:p>
          <w:p w:rsidR="00BC6113" w:rsidRDefault="00BC6113" w:rsidP="005D6C6B">
            <w:pPr>
              <w:rPr>
                <w:sz w:val="20"/>
                <w:szCs w:val="24"/>
              </w:rPr>
            </w:pPr>
            <w:proofErr w:type="spellStart"/>
            <w:r w:rsidRPr="00BC6113">
              <w:rPr>
                <w:sz w:val="20"/>
                <w:szCs w:val="24"/>
                <w:u w:val="single"/>
              </w:rPr>
              <w:t>Thromboembolier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Løsrevne blodpropper</w:t>
            </w:r>
          </w:p>
          <w:p w:rsidR="00BC6113" w:rsidRDefault="00BC6113" w:rsidP="005D6C6B">
            <w:pPr>
              <w:rPr>
                <w:sz w:val="20"/>
                <w:szCs w:val="24"/>
              </w:rPr>
            </w:pPr>
          </w:p>
          <w:p w:rsidR="00BC6113" w:rsidRPr="00BC6113" w:rsidRDefault="00BC6113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Myokardieinfarkt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Blodprop i hjertet </w:t>
            </w:r>
          </w:p>
        </w:tc>
        <w:tc>
          <w:tcPr>
            <w:tcW w:w="4252" w:type="dxa"/>
          </w:tcPr>
          <w:p w:rsidR="009C50FC" w:rsidRPr="002217AB" w:rsidRDefault="002217AB" w:rsidP="005D6C6B">
            <w:pPr>
              <w:rPr>
                <w:sz w:val="20"/>
              </w:rPr>
            </w:pPr>
            <w:r w:rsidRPr="002217AB">
              <w:rPr>
                <w:sz w:val="20"/>
                <w:szCs w:val="24"/>
                <w:u w:val="single"/>
              </w:rPr>
              <w:t>Iskæmisk hjertesygdom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Fællesbetegnelse for sygdomme i hjertet der </w:t>
            </w:r>
            <w:r>
              <w:rPr>
                <w:i/>
                <w:sz w:val="20"/>
                <w:szCs w:val="24"/>
              </w:rPr>
              <w:t>skyldes</w:t>
            </w:r>
            <w:r>
              <w:t xml:space="preserve"> </w:t>
            </w:r>
            <w:r>
              <w:rPr>
                <w:sz w:val="20"/>
              </w:rPr>
              <w:t>forsnævringer af de årer der forsyner hjertet med blod</w:t>
            </w:r>
          </w:p>
        </w:tc>
      </w:tr>
      <w:tr w:rsidR="009C50FC" w:rsidRPr="00FC7806" w:rsidTr="00AC4BD8">
        <w:tc>
          <w:tcPr>
            <w:tcW w:w="1980" w:type="dxa"/>
          </w:tcPr>
          <w:p w:rsidR="009C50FC" w:rsidRPr="00FC7806" w:rsidRDefault="009C50FC" w:rsidP="005D6C6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Kontraindikationer</w:t>
            </w:r>
          </w:p>
        </w:tc>
        <w:tc>
          <w:tcPr>
            <w:tcW w:w="4111" w:type="dxa"/>
          </w:tcPr>
          <w:p w:rsidR="009C50FC" w:rsidRPr="00AC4BD8" w:rsidRDefault="00AC4BD8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Mavesår</w:t>
            </w:r>
            <w:r>
              <w:rPr>
                <w:sz w:val="20"/>
                <w:szCs w:val="24"/>
              </w:rPr>
              <w:br/>
              <w:t>Nyreinsufficiens</w:t>
            </w:r>
            <w:r>
              <w:rPr>
                <w:sz w:val="20"/>
                <w:szCs w:val="24"/>
              </w:rPr>
              <w:br/>
              <w:t>Blødesyge</w:t>
            </w:r>
          </w:p>
        </w:tc>
        <w:tc>
          <w:tcPr>
            <w:tcW w:w="4252" w:type="dxa"/>
          </w:tcPr>
          <w:p w:rsidR="009C50FC" w:rsidRPr="007A5F82" w:rsidRDefault="004D09D9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  <w:tr w:rsidR="009C50FC" w:rsidRPr="00FC7806" w:rsidTr="00AC4BD8">
        <w:tc>
          <w:tcPr>
            <w:tcW w:w="1980" w:type="dxa"/>
          </w:tcPr>
          <w:p w:rsidR="009C50FC" w:rsidRPr="00043E34" w:rsidRDefault="009C50FC" w:rsidP="005D6C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4111" w:type="dxa"/>
          </w:tcPr>
          <w:p w:rsidR="009C50FC" w:rsidRPr="007A5F82" w:rsidRDefault="002217AB" w:rsidP="005D6C6B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Warfarin</w:t>
            </w:r>
            <w:proofErr w:type="spellEnd"/>
            <w:r>
              <w:rPr>
                <w:sz w:val="20"/>
                <w:szCs w:val="24"/>
              </w:rPr>
              <w:br/>
              <w:t>Heparin</w:t>
            </w:r>
          </w:p>
        </w:tc>
        <w:tc>
          <w:tcPr>
            <w:tcW w:w="4252" w:type="dxa"/>
          </w:tcPr>
          <w:p w:rsidR="009C50FC" w:rsidRPr="007A5F82" w:rsidRDefault="004D09D9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  <w:tr w:rsidR="009C50FC" w:rsidRPr="00FC7806" w:rsidTr="00AC4BD8">
        <w:tc>
          <w:tcPr>
            <w:tcW w:w="1980" w:type="dxa"/>
          </w:tcPr>
          <w:p w:rsidR="009C50FC" w:rsidRPr="00FC7806" w:rsidRDefault="009C50FC" w:rsidP="005D6C6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4111" w:type="dxa"/>
          </w:tcPr>
          <w:p w:rsidR="009C50FC" w:rsidRPr="007A5F82" w:rsidRDefault="002217AB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  <w:tc>
          <w:tcPr>
            <w:tcW w:w="4252" w:type="dxa"/>
          </w:tcPr>
          <w:p w:rsidR="009C50FC" w:rsidRPr="007A5F82" w:rsidRDefault="004D09D9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</w:tr>
    </w:tbl>
    <w:p w:rsidR="004D09D9" w:rsidRPr="00AC4BD8" w:rsidRDefault="00D05101" w:rsidP="00D0280C">
      <w:r>
        <w:rPr>
          <w:b/>
          <w:color w:val="0070C0"/>
        </w:rPr>
        <w:br/>
      </w:r>
      <w:proofErr w:type="spellStart"/>
      <w:r w:rsidR="004D09D9" w:rsidRPr="004D09D9">
        <w:rPr>
          <w:u w:val="single"/>
        </w:rPr>
        <w:t>Antifibrinolytika</w:t>
      </w:r>
      <w:proofErr w:type="spellEnd"/>
      <w:r w:rsidR="00AC4BD8" w:rsidRPr="00AC4BD8">
        <w:rPr>
          <w:u w:val="single"/>
        </w:rPr>
        <w:t xml:space="preserve"> (blodfortykkende)</w:t>
      </w:r>
    </w:p>
    <w:tbl>
      <w:tblPr>
        <w:tblStyle w:val="Tabel-Gitter"/>
        <w:tblW w:w="10343" w:type="dxa"/>
        <w:tblLayout w:type="fixed"/>
        <w:tblLook w:val="04A0" w:firstRow="1" w:lastRow="0" w:firstColumn="1" w:lastColumn="0" w:noHBand="0" w:noVBand="1"/>
      </w:tblPr>
      <w:tblGrid>
        <w:gridCol w:w="1980"/>
        <w:gridCol w:w="8363"/>
      </w:tblGrid>
      <w:tr w:rsidR="004D09D9" w:rsidRPr="00FC7806" w:rsidTr="00167294">
        <w:trPr>
          <w:trHeight w:val="136"/>
        </w:trPr>
        <w:tc>
          <w:tcPr>
            <w:tcW w:w="1980" w:type="dxa"/>
          </w:tcPr>
          <w:p w:rsidR="004D09D9" w:rsidRPr="007A5F82" w:rsidRDefault="004D09D9" w:rsidP="005D6C6B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8363" w:type="dxa"/>
          </w:tcPr>
          <w:p w:rsidR="004D09D9" w:rsidRPr="007A5F82" w:rsidRDefault="004D09D9" w:rsidP="005D6C6B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Tranexamsyre</w:t>
            </w:r>
            <w:proofErr w:type="spellEnd"/>
          </w:p>
        </w:tc>
      </w:tr>
      <w:tr w:rsidR="004D09D9" w:rsidRPr="00FC7806" w:rsidTr="00167294">
        <w:trPr>
          <w:trHeight w:val="136"/>
        </w:trPr>
        <w:tc>
          <w:tcPr>
            <w:tcW w:w="1980" w:type="dxa"/>
          </w:tcPr>
          <w:p w:rsidR="004D09D9" w:rsidRPr="00FC7806" w:rsidRDefault="004D09D9" w:rsidP="005D6C6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8363" w:type="dxa"/>
          </w:tcPr>
          <w:p w:rsidR="004D09D9" w:rsidRPr="007A5F82" w:rsidRDefault="004D09D9" w:rsidP="005D6C6B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Plasmin</w:t>
            </w:r>
            <w:proofErr w:type="spellEnd"/>
            <w:r>
              <w:rPr>
                <w:sz w:val="20"/>
                <w:szCs w:val="24"/>
              </w:rPr>
              <w:t>-hæmmer</w:t>
            </w:r>
          </w:p>
        </w:tc>
      </w:tr>
      <w:tr w:rsidR="004D09D9" w:rsidRPr="00FC7806" w:rsidTr="00167294">
        <w:trPr>
          <w:trHeight w:val="254"/>
        </w:trPr>
        <w:tc>
          <w:tcPr>
            <w:tcW w:w="1980" w:type="dxa"/>
          </w:tcPr>
          <w:p w:rsidR="004D09D9" w:rsidRPr="00FC7806" w:rsidRDefault="004D09D9" w:rsidP="005D6C6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8363" w:type="dxa"/>
          </w:tcPr>
          <w:p w:rsidR="00AC4BD8" w:rsidRDefault="004D09D9" w:rsidP="005D6C6B">
            <w:pPr>
              <w:rPr>
                <w:sz w:val="20"/>
              </w:rPr>
            </w:pPr>
            <w:proofErr w:type="spellStart"/>
            <w:r>
              <w:rPr>
                <w:sz w:val="20"/>
                <w:szCs w:val="24"/>
              </w:rPr>
              <w:t>Plasmin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  <w:r w:rsidR="00AC4BD8">
              <w:rPr>
                <w:sz w:val="20"/>
                <w:szCs w:val="24"/>
              </w:rPr>
              <w:t xml:space="preserve">nedbryder </w:t>
            </w:r>
          </w:p>
          <w:p w:rsidR="004D09D9" w:rsidRPr="00AC4BD8" w:rsidRDefault="00AC4BD8" w:rsidP="00167294">
            <w:pPr>
              <w:pStyle w:val="Listeafsnit"/>
              <w:numPr>
                <w:ilvl w:val="0"/>
                <w:numId w:val="2"/>
              </w:numPr>
            </w:pPr>
            <w:r w:rsidRPr="00167294">
              <w:rPr>
                <w:sz w:val="20"/>
              </w:rPr>
              <w:t>F</w:t>
            </w:r>
            <w:r w:rsidR="004D09D9" w:rsidRPr="00167294">
              <w:rPr>
                <w:sz w:val="20"/>
              </w:rPr>
              <w:t>ibrin</w:t>
            </w:r>
          </w:p>
          <w:p w:rsidR="00AC4BD8" w:rsidRPr="004D09D9" w:rsidRDefault="00AC4BD8" w:rsidP="00AC4BD8">
            <w:r w:rsidRPr="00AC4BD8">
              <w:rPr>
                <w:sz w:val="20"/>
              </w:rPr>
              <w:t xml:space="preserve">Hæmning </w:t>
            </w:r>
            <w:r>
              <w:rPr>
                <w:sz w:val="20"/>
              </w:rPr>
              <w:t>= forblivende krydsbinding</w:t>
            </w:r>
          </w:p>
        </w:tc>
      </w:tr>
      <w:tr w:rsidR="004D09D9" w:rsidRPr="001134EE" w:rsidTr="00167294">
        <w:tc>
          <w:tcPr>
            <w:tcW w:w="1980" w:type="dxa"/>
          </w:tcPr>
          <w:p w:rsidR="004D09D9" w:rsidRPr="00FC7806" w:rsidRDefault="004D09D9" w:rsidP="005D6C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8363" w:type="dxa"/>
          </w:tcPr>
          <w:p w:rsidR="004D09D9" w:rsidRPr="007A5F82" w:rsidRDefault="004D09D9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Koagulations</w:t>
            </w:r>
            <w:r w:rsidRPr="004D09D9">
              <w:rPr>
                <w:i/>
                <w:sz w:val="20"/>
                <w:szCs w:val="24"/>
              </w:rPr>
              <w:t>fremmende</w:t>
            </w:r>
          </w:p>
        </w:tc>
      </w:tr>
      <w:tr w:rsidR="004D09D9" w:rsidRPr="001134EE" w:rsidTr="00167294">
        <w:tc>
          <w:tcPr>
            <w:tcW w:w="1980" w:type="dxa"/>
          </w:tcPr>
          <w:p w:rsidR="004D09D9" w:rsidRPr="00FC7806" w:rsidRDefault="004D09D9" w:rsidP="005D6C6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8363" w:type="dxa"/>
          </w:tcPr>
          <w:p w:rsidR="004D09D9" w:rsidRPr="004D09D9" w:rsidRDefault="004D09D9" w:rsidP="005D6C6B">
            <w:pPr>
              <w:rPr>
                <w:sz w:val="20"/>
                <w:szCs w:val="24"/>
              </w:rPr>
            </w:pPr>
            <w:r w:rsidRPr="004D09D9">
              <w:rPr>
                <w:sz w:val="20"/>
                <w:szCs w:val="24"/>
                <w:u w:val="single"/>
              </w:rPr>
              <w:t>Blødning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Behandlende eller forebyggende</w:t>
            </w:r>
          </w:p>
        </w:tc>
      </w:tr>
      <w:tr w:rsidR="004D09D9" w:rsidRPr="00FC7806" w:rsidTr="00167294">
        <w:tc>
          <w:tcPr>
            <w:tcW w:w="1980" w:type="dxa"/>
          </w:tcPr>
          <w:p w:rsidR="004D09D9" w:rsidRPr="00FC7806" w:rsidRDefault="004D09D9" w:rsidP="005D6C6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Kontraindikationer</w:t>
            </w:r>
          </w:p>
        </w:tc>
        <w:tc>
          <w:tcPr>
            <w:tcW w:w="8363" w:type="dxa"/>
          </w:tcPr>
          <w:p w:rsidR="00167294" w:rsidRDefault="004D09D9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Patienter med risiko for</w:t>
            </w:r>
            <w:r w:rsidR="00167294">
              <w:rPr>
                <w:sz w:val="20"/>
                <w:szCs w:val="24"/>
              </w:rPr>
              <w:t xml:space="preserve">: </w:t>
            </w:r>
          </w:p>
          <w:p w:rsidR="004D09D9" w:rsidRPr="007A5F82" w:rsidRDefault="00167294" w:rsidP="005D6C6B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T</w:t>
            </w:r>
            <w:r w:rsidR="004D09D9">
              <w:rPr>
                <w:sz w:val="20"/>
                <w:szCs w:val="24"/>
              </w:rPr>
              <w:t>hromber</w:t>
            </w:r>
            <w:proofErr w:type="spellEnd"/>
            <w:r w:rsidR="004D09D9">
              <w:rPr>
                <w:sz w:val="20"/>
                <w:szCs w:val="24"/>
              </w:rPr>
              <w:br/>
              <w:t xml:space="preserve">Myokardieinfarkt </w:t>
            </w:r>
            <w:r>
              <w:rPr>
                <w:sz w:val="20"/>
                <w:szCs w:val="24"/>
              </w:rPr>
              <w:br/>
              <w:t>M</w:t>
            </w:r>
            <w:bookmarkStart w:id="0" w:name="_GoBack"/>
            <w:bookmarkEnd w:id="0"/>
            <w:r w:rsidR="004D09D9">
              <w:rPr>
                <w:sz w:val="20"/>
                <w:szCs w:val="24"/>
              </w:rPr>
              <w:t xml:space="preserve">.v. </w:t>
            </w:r>
          </w:p>
        </w:tc>
      </w:tr>
      <w:tr w:rsidR="004D09D9" w:rsidRPr="00FC7806" w:rsidTr="00167294">
        <w:tc>
          <w:tcPr>
            <w:tcW w:w="1980" w:type="dxa"/>
          </w:tcPr>
          <w:p w:rsidR="004D09D9" w:rsidRPr="00FC7806" w:rsidRDefault="004D09D9" w:rsidP="005D6C6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8363" w:type="dxa"/>
          </w:tcPr>
          <w:p w:rsidR="004D09D9" w:rsidRPr="007A5F82" w:rsidRDefault="004D09D9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</w:tr>
    </w:tbl>
    <w:p w:rsidR="005854D4" w:rsidRPr="004D09D9" w:rsidRDefault="00D0280C" w:rsidP="00D0280C">
      <w:pPr>
        <w:rPr>
          <w:color w:val="0070C0"/>
        </w:rPr>
      </w:pPr>
      <w:r w:rsidRPr="0067440C">
        <w:br/>
      </w:r>
    </w:p>
    <w:sectPr w:rsidR="005854D4" w:rsidRPr="004D09D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4005D"/>
    <w:multiLevelType w:val="hybridMultilevel"/>
    <w:tmpl w:val="B9BE4DB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D424F1"/>
    <w:multiLevelType w:val="hybridMultilevel"/>
    <w:tmpl w:val="CA5CCEA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194597"/>
    <w:multiLevelType w:val="hybridMultilevel"/>
    <w:tmpl w:val="6422CEB6"/>
    <w:lvl w:ilvl="0" w:tplc="166CAB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C159CD"/>
    <w:multiLevelType w:val="hybridMultilevel"/>
    <w:tmpl w:val="01EAAAC8"/>
    <w:lvl w:ilvl="0" w:tplc="EBC4525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2B2D59"/>
    <w:multiLevelType w:val="hybridMultilevel"/>
    <w:tmpl w:val="D7E635DA"/>
    <w:lvl w:ilvl="0" w:tplc="958E100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A55FF"/>
    <w:multiLevelType w:val="hybridMultilevel"/>
    <w:tmpl w:val="FA007ECE"/>
    <w:lvl w:ilvl="0" w:tplc="DB061CB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80C"/>
    <w:rsid w:val="000A5AD0"/>
    <w:rsid w:val="00167294"/>
    <w:rsid w:val="002217AB"/>
    <w:rsid w:val="00444B49"/>
    <w:rsid w:val="0047620C"/>
    <w:rsid w:val="004D09D9"/>
    <w:rsid w:val="005854D4"/>
    <w:rsid w:val="0067440C"/>
    <w:rsid w:val="006C091E"/>
    <w:rsid w:val="007E7F42"/>
    <w:rsid w:val="009C50FC"/>
    <w:rsid w:val="00A31953"/>
    <w:rsid w:val="00AC4BD8"/>
    <w:rsid w:val="00BA06C6"/>
    <w:rsid w:val="00BC6113"/>
    <w:rsid w:val="00C2428B"/>
    <w:rsid w:val="00D0280C"/>
    <w:rsid w:val="00D05101"/>
    <w:rsid w:val="00E0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58361"/>
  <w15:chartTrackingRefBased/>
  <w15:docId w15:val="{2A234C49-FE59-463F-9BB8-BAFAF4BC5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D0280C"/>
    <w:pPr>
      <w:ind w:left="720"/>
      <w:contextualSpacing/>
    </w:pPr>
  </w:style>
  <w:style w:type="table" w:styleId="Tabel-Gitter">
    <w:name w:val="Table Grid"/>
    <w:basedOn w:val="Tabel-Normal"/>
    <w:uiPriority w:val="39"/>
    <w:rsid w:val="000A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357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Følner</dc:creator>
  <cp:keywords/>
  <dc:description/>
  <cp:lastModifiedBy>Jeppe Følner</cp:lastModifiedBy>
  <cp:revision>4</cp:revision>
  <dcterms:created xsi:type="dcterms:W3CDTF">2018-02-01T16:55:00Z</dcterms:created>
  <dcterms:modified xsi:type="dcterms:W3CDTF">2018-02-16T19:11:00Z</dcterms:modified>
</cp:coreProperties>
</file>