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3F7" w:rsidRDefault="00D47CAF" w:rsidP="00BB73F7">
      <w:pPr>
        <w:rPr>
          <w:sz w:val="24"/>
          <w:szCs w:val="24"/>
        </w:rPr>
      </w:pPr>
      <w:r w:rsidRPr="00D47CAF">
        <w:rPr>
          <w:b/>
          <w:noProof/>
          <w:color w:val="0070C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182880</wp:posOffset>
                </wp:positionV>
                <wp:extent cx="5226050" cy="1404620"/>
                <wp:effectExtent l="57150" t="38100" r="50800" b="7429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605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7CAF" w:rsidRPr="00D47CAF" w:rsidRDefault="00D47CAF" w:rsidP="00D47CAF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Opioider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25.3pt;margin-top:14.4pt;width:411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D47CAF" w:rsidRPr="00D47CAF" w:rsidRDefault="00D47CAF" w:rsidP="00D47CAF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Opioider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Hlk503951644"/>
      <w:r w:rsidR="00D1154D">
        <w:rPr>
          <w:b/>
          <w:color w:val="0070C0"/>
          <w:sz w:val="32"/>
        </w:rPr>
        <w:t xml:space="preserve">Smertefysiologi </w:t>
      </w:r>
      <w:r w:rsidR="00D1154D">
        <w:rPr>
          <w:b/>
          <w:color w:val="0070C0"/>
          <w:sz w:val="32"/>
        </w:rPr>
        <w:br/>
      </w:r>
      <w:r w:rsidR="00D1154D" w:rsidRPr="00BB73F7">
        <w:rPr>
          <w:b/>
          <w:sz w:val="24"/>
          <w:szCs w:val="24"/>
        </w:rPr>
        <w:t>Smertedefinition</w:t>
      </w:r>
      <w:r w:rsidR="00D1154D" w:rsidRPr="00D1154D">
        <w:rPr>
          <w:sz w:val="24"/>
          <w:szCs w:val="24"/>
          <w:u w:val="single"/>
        </w:rPr>
        <w:br/>
      </w:r>
      <w:r w:rsidR="00D1154D" w:rsidRPr="00D1154D">
        <w:rPr>
          <w:sz w:val="24"/>
          <w:szCs w:val="24"/>
        </w:rPr>
        <w:t>Ubehagelig sensorisk</w:t>
      </w:r>
      <w:r w:rsidR="00BB73F7">
        <w:rPr>
          <w:sz w:val="24"/>
          <w:szCs w:val="24"/>
        </w:rPr>
        <w:t xml:space="preserve"> (nociceptiv)</w:t>
      </w:r>
      <w:r w:rsidR="00D1154D" w:rsidRPr="00D1154D">
        <w:rPr>
          <w:sz w:val="24"/>
          <w:szCs w:val="24"/>
        </w:rPr>
        <w:t xml:space="preserve"> og emotionel oplevelse – knyttet til aktuel eller potentiel vævskade. Smerte er altså et samspil mellem </w:t>
      </w:r>
      <w:bookmarkEnd w:id="0"/>
      <w:r w:rsidR="00D1154D" w:rsidRPr="00D1154D">
        <w:rPr>
          <w:sz w:val="24"/>
          <w:szCs w:val="24"/>
        </w:rPr>
        <w:t xml:space="preserve">sanser og følelser. </w:t>
      </w:r>
    </w:p>
    <w:p w:rsidR="00BB73F7" w:rsidRDefault="00BB73F7" w:rsidP="00BB73F7">
      <w:pPr>
        <w:rPr>
          <w:sz w:val="24"/>
          <w:szCs w:val="24"/>
        </w:rPr>
      </w:pPr>
      <w:r w:rsidRPr="00BB73F7">
        <w:rPr>
          <w:b/>
          <w:sz w:val="24"/>
          <w:szCs w:val="24"/>
        </w:rPr>
        <w:t>Smertetransmission</w:t>
      </w:r>
      <w:r w:rsidR="00520DB7">
        <w:rPr>
          <w:b/>
          <w:sz w:val="24"/>
          <w:szCs w:val="24"/>
        </w:rPr>
        <w:br/>
      </w:r>
      <w:r w:rsidR="00520DB7">
        <w:rPr>
          <w:sz w:val="24"/>
          <w:szCs w:val="24"/>
        </w:rPr>
        <w:t>For at forstå hvorledes opioider udfører deres effekt, er man nødt til at forstå den basale neuronale smertetransmission</w:t>
      </w:r>
      <w:r w:rsidR="004D68E8">
        <w:rPr>
          <w:sz w:val="24"/>
          <w:szCs w:val="24"/>
        </w:rPr>
        <w:t xml:space="preserve">. Her trinvis: </w:t>
      </w:r>
      <w:r w:rsidR="00520DB7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1. Bradykinin-induceret nociceptoraktivering</w:t>
      </w:r>
      <w:r>
        <w:rPr>
          <w:sz w:val="24"/>
          <w:szCs w:val="24"/>
          <w:u w:val="single"/>
        </w:rPr>
        <w:br/>
      </w:r>
      <w:r>
        <w:rPr>
          <w:sz w:val="24"/>
          <w:szCs w:val="24"/>
        </w:rPr>
        <w:t xml:space="preserve">Når et væv beskadiges frigives inflammatoriske molekyler, og den følgende aktivering af nociceptorer benævnes </w:t>
      </w:r>
      <w:r>
        <w:rPr>
          <w:i/>
          <w:sz w:val="24"/>
          <w:szCs w:val="24"/>
        </w:rPr>
        <w:t xml:space="preserve">bradykinin-induceret aktivering. </w:t>
      </w:r>
      <w:r>
        <w:rPr>
          <w:i/>
          <w:sz w:val="24"/>
          <w:szCs w:val="24"/>
        </w:rPr>
        <w:br/>
      </w:r>
      <w:r>
        <w:rPr>
          <w:sz w:val="24"/>
          <w:szCs w:val="24"/>
        </w:rPr>
        <w:br/>
        <w:t xml:space="preserve">Fra de beskadigede celler frigives: </w:t>
      </w:r>
    </w:p>
    <w:p w:rsidR="00BB73F7" w:rsidRPr="00BB73F7" w:rsidRDefault="00BB73F7" w:rsidP="00BB73F7">
      <w:pPr>
        <w:pStyle w:val="Listeafsnit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K</w:t>
      </w:r>
      <w:r>
        <w:rPr>
          <w:sz w:val="24"/>
          <w:szCs w:val="24"/>
          <w:vertAlign w:val="superscript"/>
        </w:rPr>
        <w:t>+</w:t>
      </w:r>
    </w:p>
    <w:p w:rsidR="00BB73F7" w:rsidRPr="00BB73F7" w:rsidRDefault="00BB73F7" w:rsidP="00BB73F7">
      <w:pPr>
        <w:pStyle w:val="Listeafsnit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Prostaglandiner</w:t>
      </w:r>
    </w:p>
    <w:p w:rsidR="00BB73F7" w:rsidRPr="00BB73F7" w:rsidRDefault="00BB73F7" w:rsidP="00BB73F7">
      <w:pPr>
        <w:pStyle w:val="Listeafsnit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>Bradykinin</w:t>
      </w:r>
    </w:p>
    <w:p w:rsidR="00CF48D7" w:rsidRPr="00CF48D7" w:rsidRDefault="00BB73F7" w:rsidP="00BB73F7">
      <w:pPr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 xml:space="preserve"> og prostaglandiner </w:t>
      </w:r>
      <w:r>
        <w:rPr>
          <w:i/>
          <w:sz w:val="24"/>
          <w:szCs w:val="24"/>
        </w:rPr>
        <w:t xml:space="preserve">sensibiliserer </w:t>
      </w:r>
      <w:r w:rsidR="00CF48D7">
        <w:rPr>
          <w:sz w:val="24"/>
          <w:szCs w:val="24"/>
        </w:rPr>
        <w:t xml:space="preserve">nociceptoren –  hermed forstås at nociceptorens membranpotentiale depolariseres til en værdi nær tærskelværdien for aktionspotentialefyring. </w:t>
      </w:r>
      <w:r w:rsidR="00CF48D7">
        <w:rPr>
          <w:sz w:val="24"/>
          <w:szCs w:val="24"/>
        </w:rPr>
        <w:br/>
        <w:t>Vha. bradykinin som adækvat stimulus, affyrer nociceptoren nu aktionspotentialer mod CN</w:t>
      </w:r>
      <w:r w:rsidR="00686B8E">
        <w:rPr>
          <w:sz w:val="24"/>
          <w:szCs w:val="24"/>
        </w:rPr>
        <w:t xml:space="preserve">S </w:t>
      </w:r>
      <w:r w:rsidR="00CF48D7">
        <w:rPr>
          <w:sz w:val="24"/>
          <w:szCs w:val="24"/>
        </w:rPr>
        <w:t xml:space="preserve">for at give hjernen besked. </w:t>
      </w:r>
      <w:r w:rsidR="00CF48D7">
        <w:rPr>
          <w:sz w:val="24"/>
          <w:szCs w:val="24"/>
        </w:rPr>
        <w:br/>
      </w:r>
      <w:r w:rsidR="00CF48D7">
        <w:rPr>
          <w:sz w:val="24"/>
          <w:szCs w:val="24"/>
        </w:rPr>
        <w:br/>
      </w:r>
      <w:r w:rsidR="00CF48D7" w:rsidRPr="00CF48D7">
        <w:rPr>
          <w:i/>
          <w:sz w:val="24"/>
          <w:szCs w:val="24"/>
        </w:rPr>
        <w:t>Altså, K</w:t>
      </w:r>
      <w:r w:rsidR="00CF48D7" w:rsidRPr="00CF48D7">
        <w:rPr>
          <w:i/>
          <w:sz w:val="24"/>
          <w:szCs w:val="24"/>
          <w:vertAlign w:val="superscript"/>
        </w:rPr>
        <w:t>+</w:t>
      </w:r>
      <w:r w:rsidR="00CF48D7" w:rsidRPr="00CF48D7">
        <w:rPr>
          <w:i/>
          <w:sz w:val="24"/>
          <w:szCs w:val="24"/>
        </w:rPr>
        <w:t xml:space="preserve"> og prostaglandiner øger neuronets følsomhed, bradykinin aktiverer det. </w:t>
      </w:r>
      <w:r w:rsidR="00CF48D7" w:rsidRPr="00CF48D7">
        <w:rPr>
          <w:i/>
          <w:sz w:val="24"/>
          <w:szCs w:val="24"/>
        </w:rPr>
        <w:br/>
      </w:r>
      <w:r w:rsidR="00CF48D7" w:rsidRPr="00CF48D7">
        <w:rPr>
          <w:i/>
          <w:sz w:val="24"/>
          <w:szCs w:val="24"/>
        </w:rPr>
        <w:br/>
      </w:r>
      <w:r w:rsidR="00CF48D7" w:rsidRPr="00CF48D7">
        <w:rPr>
          <w:sz w:val="24"/>
          <w:szCs w:val="24"/>
        </w:rPr>
        <w:t xml:space="preserve">Foruden at sende information til CNS, fyrer neuronet </w:t>
      </w:r>
      <w:r w:rsidR="00CF48D7" w:rsidRPr="00CF48D7">
        <w:rPr>
          <w:i/>
          <w:sz w:val="24"/>
          <w:szCs w:val="24"/>
        </w:rPr>
        <w:t>også</w:t>
      </w:r>
      <w:r w:rsidR="00CF48D7" w:rsidRPr="00CF48D7">
        <w:rPr>
          <w:sz w:val="24"/>
          <w:szCs w:val="24"/>
        </w:rPr>
        <w:t xml:space="preserve"> aktionspotentialer ud i dets egne kollateraler, hvormed disse induceres til frigivelsen af</w:t>
      </w:r>
    </w:p>
    <w:p w:rsidR="00CF48D7" w:rsidRPr="00CF48D7" w:rsidRDefault="00CF48D7" w:rsidP="00CF48D7">
      <w:pPr>
        <w:pStyle w:val="Listeafsnit"/>
        <w:numPr>
          <w:ilvl w:val="0"/>
          <w:numId w:val="9"/>
        </w:numPr>
        <w:rPr>
          <w:sz w:val="24"/>
          <w:szCs w:val="24"/>
        </w:rPr>
      </w:pPr>
      <w:r w:rsidRPr="00CF48D7">
        <w:rPr>
          <w:sz w:val="24"/>
          <w:szCs w:val="24"/>
        </w:rPr>
        <w:t>Substans P</w:t>
      </w:r>
    </w:p>
    <w:p w:rsidR="00CF48D7" w:rsidRPr="00CF48D7" w:rsidRDefault="00CF48D7" w:rsidP="00CF48D7">
      <w:pPr>
        <w:rPr>
          <w:sz w:val="24"/>
          <w:szCs w:val="24"/>
        </w:rPr>
      </w:pPr>
      <w:r w:rsidRPr="00CF48D7">
        <w:rPr>
          <w:sz w:val="24"/>
          <w:szCs w:val="24"/>
        </w:rPr>
        <w:t xml:space="preserve">Substans P inducerer frigivelsen af: </w:t>
      </w:r>
    </w:p>
    <w:p w:rsidR="00CF48D7" w:rsidRPr="00CF48D7" w:rsidRDefault="00CF48D7" w:rsidP="00CF48D7">
      <w:pPr>
        <w:pStyle w:val="Listeafsnit"/>
        <w:numPr>
          <w:ilvl w:val="0"/>
          <w:numId w:val="9"/>
        </w:numPr>
        <w:rPr>
          <w:sz w:val="24"/>
          <w:szCs w:val="24"/>
        </w:rPr>
      </w:pPr>
      <w:r w:rsidRPr="00CF48D7">
        <w:rPr>
          <w:sz w:val="24"/>
          <w:szCs w:val="24"/>
        </w:rPr>
        <w:t>Histamin</w:t>
      </w:r>
      <w:r>
        <w:rPr>
          <w:sz w:val="24"/>
          <w:szCs w:val="24"/>
        </w:rPr>
        <w:t xml:space="preserve"> (fra mastceller) </w:t>
      </w:r>
    </w:p>
    <w:p w:rsidR="00CF48D7" w:rsidRPr="00CF48D7" w:rsidRDefault="00CF48D7" w:rsidP="00CF48D7">
      <w:pPr>
        <w:pStyle w:val="Listeafsnit"/>
        <w:numPr>
          <w:ilvl w:val="0"/>
          <w:numId w:val="9"/>
        </w:numPr>
        <w:rPr>
          <w:sz w:val="24"/>
          <w:szCs w:val="24"/>
        </w:rPr>
      </w:pPr>
      <w:r w:rsidRPr="00CF48D7">
        <w:rPr>
          <w:sz w:val="24"/>
          <w:szCs w:val="24"/>
        </w:rPr>
        <w:t>Serotonin</w:t>
      </w:r>
      <w:r w:rsidR="001A6CBD">
        <w:rPr>
          <w:sz w:val="24"/>
          <w:szCs w:val="24"/>
        </w:rPr>
        <w:t xml:space="preserve"> (fra blodplader)</w:t>
      </w:r>
    </w:p>
    <w:p w:rsidR="007A6E7A" w:rsidRDefault="001A6CBD" w:rsidP="00CF48D7">
      <w:pPr>
        <w:rPr>
          <w:sz w:val="24"/>
          <w:szCs w:val="24"/>
        </w:rPr>
      </w:pPr>
      <w:r>
        <w:rPr>
          <w:sz w:val="24"/>
          <w:szCs w:val="24"/>
        </w:rPr>
        <w:t xml:space="preserve">Serotonin sensibiliserer nociceptoren yderligere, mens histamin fungerer som adækvat stimulus. Hermed inducerer histamin til yderligere fyring af aktionspotentialer i nociceptoren. </w:t>
      </w:r>
      <w:r>
        <w:rPr>
          <w:sz w:val="24"/>
          <w:szCs w:val="24"/>
        </w:rPr>
        <w:br/>
        <w:t>Substans P er desuden vasodilaterende.</w:t>
      </w:r>
    </w:p>
    <w:p w:rsidR="007A6E7A" w:rsidRDefault="007A6E7A" w:rsidP="007A6E7A">
      <w:pPr>
        <w:jc w:val="center"/>
        <w:rPr>
          <w:sz w:val="24"/>
          <w:szCs w:val="24"/>
          <w:u w:val="single"/>
        </w:rPr>
      </w:pPr>
      <w:r w:rsidRPr="007A6E7A">
        <w:rPr>
          <w:sz w:val="24"/>
          <w:szCs w:val="24"/>
        </w:rPr>
        <w:lastRenderedPageBreak/>
        <w:drawing>
          <wp:inline distT="0" distB="0" distL="0" distR="0" wp14:anchorId="66299E2F" wp14:editId="2A772D24">
            <wp:extent cx="6120130" cy="2796540"/>
            <wp:effectExtent l="0" t="0" r="0" b="381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br/>
      </w:r>
      <w:r>
        <w:rPr>
          <w:i/>
          <w:sz w:val="20"/>
          <w:szCs w:val="24"/>
        </w:rPr>
        <w:t>Opsummering af bradykinin-induceret nociceptoraktivering</w:t>
      </w:r>
      <w:r w:rsidR="001A6CBD">
        <w:rPr>
          <w:sz w:val="24"/>
          <w:szCs w:val="24"/>
          <w:u w:val="single"/>
        </w:rPr>
        <w:br/>
      </w:r>
    </w:p>
    <w:p w:rsidR="00686B8E" w:rsidRPr="00811562" w:rsidRDefault="001A6CBD" w:rsidP="00CF48D7">
      <w:pPr>
        <w:rPr>
          <w:sz w:val="24"/>
          <w:szCs w:val="24"/>
        </w:rPr>
      </w:pPr>
      <w:bookmarkStart w:id="1" w:name="_GoBack"/>
      <w:bookmarkEnd w:id="1"/>
      <w:r w:rsidRPr="001A6CBD">
        <w:rPr>
          <w:sz w:val="24"/>
          <w:szCs w:val="24"/>
          <w:u w:val="single"/>
        </w:rPr>
        <w:t>2. Synaptisk</w:t>
      </w:r>
      <w:r>
        <w:rPr>
          <w:sz w:val="24"/>
          <w:szCs w:val="24"/>
          <w:u w:val="single"/>
        </w:rPr>
        <w:t>e videreformidling af nociceptionen</w:t>
      </w:r>
      <w:r w:rsidR="00686B8E">
        <w:rPr>
          <w:sz w:val="24"/>
          <w:szCs w:val="24"/>
          <w:u w:val="single"/>
        </w:rPr>
        <w:br/>
      </w:r>
      <w:r w:rsidR="00686B8E">
        <w:rPr>
          <w:sz w:val="24"/>
          <w:szCs w:val="24"/>
        </w:rPr>
        <w:t>Når nociceptorens aktionspotentialer når rygmarvens</w:t>
      </w:r>
      <w:r w:rsidR="004917FB">
        <w:rPr>
          <w:sz w:val="24"/>
          <w:szCs w:val="24"/>
        </w:rPr>
        <w:t xml:space="preserve"> dorsal</w:t>
      </w:r>
      <w:r w:rsidR="00686B8E">
        <w:rPr>
          <w:sz w:val="24"/>
          <w:szCs w:val="24"/>
        </w:rPr>
        <w:t xml:space="preserve">horn, videreformidles signalet </w:t>
      </w:r>
      <w:r w:rsidR="004917FB">
        <w:rPr>
          <w:sz w:val="24"/>
          <w:szCs w:val="24"/>
        </w:rPr>
        <w:t xml:space="preserve">postsynaptiske 2. neuroner. </w:t>
      </w:r>
      <w:r w:rsidR="00686B8E">
        <w:rPr>
          <w:sz w:val="24"/>
          <w:szCs w:val="24"/>
        </w:rPr>
        <w:br/>
      </w:r>
      <w:r w:rsidR="004917FB">
        <w:rPr>
          <w:sz w:val="24"/>
          <w:szCs w:val="24"/>
        </w:rPr>
        <w:t xml:space="preserve">Aktionspotentialet inducerer følgende i 1. neuronets axonterminal: </w:t>
      </w:r>
      <w:r w:rsidR="00686B8E">
        <w:rPr>
          <w:sz w:val="24"/>
          <w:szCs w:val="24"/>
        </w:rPr>
        <w:t xml:space="preserve"> </w:t>
      </w:r>
    </w:p>
    <w:p w:rsidR="00686B8E" w:rsidRDefault="00686B8E" w:rsidP="00686B8E">
      <w:pPr>
        <w:pStyle w:val="Listeafsnit"/>
        <w:numPr>
          <w:ilvl w:val="0"/>
          <w:numId w:val="10"/>
        </w:numPr>
        <w:rPr>
          <w:sz w:val="24"/>
          <w:szCs w:val="24"/>
        </w:rPr>
      </w:pPr>
      <w:r w:rsidRPr="00686B8E">
        <w:rPr>
          <w:sz w:val="24"/>
          <w:szCs w:val="24"/>
        </w:rPr>
        <w:t>Åbning af</w:t>
      </w:r>
      <w:r>
        <w:rPr>
          <w:sz w:val="24"/>
          <w:szCs w:val="24"/>
        </w:rPr>
        <w:t xml:space="preserve"> spændingsafhængige Ca</w:t>
      </w:r>
      <w:r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>-kanaler</w:t>
      </w:r>
    </w:p>
    <w:p w:rsidR="00686B8E" w:rsidRDefault="00686B8E" w:rsidP="00686B8E">
      <w:pPr>
        <w:pStyle w:val="Listeafsnit"/>
        <w:numPr>
          <w:ilvl w:val="0"/>
          <w:numId w:val="10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Øget Ca</w:t>
      </w:r>
      <w:r>
        <w:rPr>
          <w:sz w:val="24"/>
          <w:szCs w:val="24"/>
          <w:vertAlign w:val="superscript"/>
          <w:lang w:val="en-US"/>
        </w:rPr>
        <w:t>2+</w:t>
      </w:r>
      <w:r>
        <w:rPr>
          <w:sz w:val="24"/>
          <w:szCs w:val="24"/>
          <w:lang w:val="en-US"/>
        </w:rPr>
        <w:t xml:space="preserve"> influx</w:t>
      </w:r>
    </w:p>
    <w:p w:rsidR="00686B8E" w:rsidRDefault="00686B8E" w:rsidP="00686B8E">
      <w:pPr>
        <w:pStyle w:val="Listeafsnit"/>
        <w:numPr>
          <w:ilvl w:val="0"/>
          <w:numId w:val="10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</w:t>
      </w:r>
      <w:r>
        <w:rPr>
          <w:sz w:val="24"/>
          <w:szCs w:val="24"/>
          <w:vertAlign w:val="superscript"/>
          <w:lang w:val="en-US"/>
        </w:rPr>
        <w:t>2+</w:t>
      </w:r>
      <w:r>
        <w:rPr>
          <w:sz w:val="24"/>
          <w:szCs w:val="24"/>
          <w:lang w:val="en-US"/>
        </w:rPr>
        <w:t xml:space="preserve">-induceret glutamatfrigivelse  </w:t>
      </w:r>
    </w:p>
    <w:p w:rsidR="00686B8E" w:rsidRDefault="00686B8E" w:rsidP="00686B8E">
      <w:pPr>
        <w:pStyle w:val="Listeafsnit"/>
        <w:numPr>
          <w:ilvl w:val="0"/>
          <w:numId w:val="10"/>
        </w:numPr>
        <w:rPr>
          <w:sz w:val="24"/>
          <w:szCs w:val="24"/>
          <w:lang w:val="en-US"/>
        </w:rPr>
      </w:pPr>
      <w:r w:rsidRPr="00686B8E">
        <w:rPr>
          <w:sz w:val="24"/>
          <w:szCs w:val="24"/>
          <w:lang w:val="en-US"/>
        </w:rPr>
        <w:t>Ca</w:t>
      </w:r>
      <w:r w:rsidRPr="00686B8E">
        <w:rPr>
          <w:sz w:val="24"/>
          <w:szCs w:val="24"/>
          <w:vertAlign w:val="superscript"/>
          <w:lang w:val="en-US"/>
        </w:rPr>
        <w:t>2+</w:t>
      </w:r>
      <w:r w:rsidRPr="00686B8E">
        <w:rPr>
          <w:sz w:val="24"/>
          <w:szCs w:val="24"/>
          <w:lang w:val="en-US"/>
        </w:rPr>
        <w:t>-induceret frigivelse af CO-transmitt</w:t>
      </w:r>
      <w:r>
        <w:rPr>
          <w:sz w:val="24"/>
          <w:szCs w:val="24"/>
          <w:lang w:val="en-US"/>
        </w:rPr>
        <w:t xml:space="preserve">ere (herunder substans P, calcitonin m.fl.) </w:t>
      </w:r>
    </w:p>
    <w:p w:rsidR="004D68E8" w:rsidRPr="004D68E8" w:rsidRDefault="004917FB" w:rsidP="004D68E8">
      <w:pPr>
        <w:rPr>
          <w:sz w:val="24"/>
          <w:szCs w:val="24"/>
        </w:rPr>
      </w:pPr>
      <w:r w:rsidRPr="004917FB">
        <w:rPr>
          <w:sz w:val="24"/>
          <w:szCs w:val="24"/>
        </w:rPr>
        <w:t>Den i syn</w:t>
      </w:r>
      <w:r>
        <w:rPr>
          <w:sz w:val="24"/>
          <w:szCs w:val="24"/>
        </w:rPr>
        <w:t xml:space="preserve">apsekløften frigivne glutamat binder overvejende (men ikke udelukkende) til AMPA og- NMDA-receptorer i den postsynaptiske membran. </w:t>
      </w:r>
      <w:r>
        <w:rPr>
          <w:sz w:val="24"/>
          <w:szCs w:val="24"/>
        </w:rPr>
        <w:br/>
        <w:t>Hermed åbnes Na</w:t>
      </w:r>
      <w:r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>-kanaler i den postsynaptiske membran og 2. neuronet depolariseres til tærskelværdien for aktionspotentialefyring. Signalet videregives til thalamus</w:t>
      </w:r>
      <w:r w:rsidR="0063311E">
        <w:rPr>
          <w:sz w:val="24"/>
          <w:szCs w:val="24"/>
        </w:rPr>
        <w:t>’ nucleus VPL</w:t>
      </w:r>
      <w:r>
        <w:rPr>
          <w:sz w:val="24"/>
          <w:szCs w:val="24"/>
        </w:rPr>
        <w:t xml:space="preserve">, siden cortex. 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br/>
      </w:r>
      <w:r w:rsidRPr="004D68E8">
        <w:rPr>
          <w:b/>
          <w:color w:val="0070C0"/>
          <w:sz w:val="32"/>
          <w:szCs w:val="24"/>
        </w:rPr>
        <w:t>Opioider</w:t>
      </w:r>
      <w:r w:rsidR="001E18FA">
        <w:rPr>
          <w:b/>
          <w:color w:val="0070C0"/>
          <w:sz w:val="32"/>
          <w:szCs w:val="24"/>
        </w:rPr>
        <w:br/>
      </w:r>
      <w:r w:rsidR="001E18FA">
        <w:rPr>
          <w:b/>
          <w:color w:val="000000" w:themeColor="text1"/>
          <w:sz w:val="24"/>
          <w:szCs w:val="24"/>
        </w:rPr>
        <w:t>Receptorer</w:t>
      </w:r>
      <w:r>
        <w:rPr>
          <w:b/>
          <w:sz w:val="24"/>
          <w:szCs w:val="24"/>
        </w:rPr>
        <w:br/>
      </w:r>
      <w:r w:rsidR="004D68E8" w:rsidRPr="004D68E8">
        <w:rPr>
          <w:sz w:val="24"/>
          <w:szCs w:val="24"/>
        </w:rPr>
        <w:t xml:space="preserve">Opioider binder til </w:t>
      </w:r>
      <w:r w:rsidR="001A1EB0">
        <w:rPr>
          <w:sz w:val="24"/>
          <w:szCs w:val="24"/>
        </w:rPr>
        <w:t>opioid</w:t>
      </w:r>
      <w:r w:rsidR="004D68E8" w:rsidRPr="004D68E8">
        <w:rPr>
          <w:sz w:val="24"/>
          <w:szCs w:val="24"/>
        </w:rPr>
        <w:t xml:space="preserve">receptorer på neuronernes cellemembran. </w:t>
      </w:r>
      <w:r w:rsidR="001A1EB0">
        <w:rPr>
          <w:sz w:val="24"/>
          <w:szCs w:val="24"/>
        </w:rPr>
        <w:br/>
        <w:t>Alle opioidreceptorer er G</w:t>
      </w:r>
      <w:r w:rsidR="001A1EB0">
        <w:rPr>
          <w:sz w:val="24"/>
          <w:szCs w:val="24"/>
          <w:vertAlign w:val="subscript"/>
        </w:rPr>
        <w:t>i</w:t>
      </w:r>
      <w:r w:rsidR="001A1EB0">
        <w:rPr>
          <w:sz w:val="24"/>
          <w:szCs w:val="24"/>
        </w:rPr>
        <w:t xml:space="preserve">-protein-koblede receptorer. </w:t>
      </w:r>
      <w:r w:rsidR="004D68E8" w:rsidRPr="004D68E8">
        <w:rPr>
          <w:sz w:val="24"/>
          <w:szCs w:val="24"/>
        </w:rPr>
        <w:t xml:space="preserve">Der findes jf. klassisk terminologi 4: </w:t>
      </w:r>
    </w:p>
    <w:p w:rsidR="004D68E8" w:rsidRPr="00E42C66" w:rsidRDefault="004D68E8" w:rsidP="00E42C66">
      <w:pPr>
        <w:pStyle w:val="Listeafsnit"/>
        <w:numPr>
          <w:ilvl w:val="0"/>
          <w:numId w:val="12"/>
        </w:numPr>
        <w:rPr>
          <w:sz w:val="24"/>
          <w:szCs w:val="24"/>
          <w:u w:val="single"/>
          <w:lang w:val="en-US"/>
        </w:rPr>
      </w:pPr>
      <w:r w:rsidRPr="00162EE9">
        <w:rPr>
          <w:rFonts w:cstheme="minorHAnsi"/>
          <w:sz w:val="24"/>
          <w:szCs w:val="24"/>
          <w:u w:val="single"/>
        </w:rPr>
        <w:t>μ</w:t>
      </w:r>
      <w:r w:rsidRPr="00162EE9">
        <w:rPr>
          <w:sz w:val="24"/>
          <w:szCs w:val="24"/>
          <w:u w:val="single"/>
          <w:lang w:val="en-US"/>
        </w:rPr>
        <w:t>-opioid-receptorer</w:t>
      </w:r>
      <w:r w:rsidR="001E18FA" w:rsidRPr="00162EE9">
        <w:rPr>
          <w:sz w:val="24"/>
          <w:szCs w:val="24"/>
          <w:u w:val="single"/>
          <w:lang w:val="en-US"/>
        </w:rPr>
        <w:t xml:space="preserve"> </w:t>
      </w:r>
      <w:r w:rsidR="001E18FA" w:rsidRPr="00162EE9">
        <w:rPr>
          <w:i/>
          <w:sz w:val="24"/>
          <w:szCs w:val="24"/>
          <w:u w:val="single"/>
          <w:lang w:val="en-US"/>
        </w:rPr>
        <w:t>(my)</w:t>
      </w:r>
      <w:r w:rsidR="001A1EB0">
        <w:rPr>
          <w:i/>
          <w:sz w:val="24"/>
          <w:szCs w:val="24"/>
          <w:u w:val="single"/>
          <w:lang w:val="en-US"/>
        </w:rPr>
        <w:br/>
      </w:r>
    </w:p>
    <w:p w:rsidR="004E6096" w:rsidRPr="00E42C66" w:rsidRDefault="004E6096" w:rsidP="004E6096">
      <w:pPr>
        <w:pStyle w:val="Listeafsnit"/>
        <w:numPr>
          <w:ilvl w:val="0"/>
          <w:numId w:val="12"/>
        </w:numPr>
        <w:rPr>
          <w:rFonts w:cstheme="minorHAnsi"/>
          <w:sz w:val="24"/>
          <w:szCs w:val="24"/>
          <w:u w:val="single"/>
        </w:rPr>
      </w:pPr>
      <w:r w:rsidRPr="00162EE9">
        <w:rPr>
          <w:rFonts w:cstheme="minorHAnsi"/>
          <w:sz w:val="24"/>
          <w:szCs w:val="24"/>
          <w:u w:val="single"/>
        </w:rPr>
        <w:t>δ</w:t>
      </w:r>
      <w:r w:rsidRPr="00E42C66">
        <w:rPr>
          <w:rFonts w:cstheme="minorHAnsi"/>
          <w:sz w:val="24"/>
          <w:szCs w:val="24"/>
          <w:u w:val="single"/>
        </w:rPr>
        <w:t xml:space="preserve">-opioid-receptorer </w:t>
      </w:r>
      <w:r w:rsidRPr="00E42C66">
        <w:rPr>
          <w:rFonts w:cstheme="minorHAnsi"/>
          <w:i/>
          <w:sz w:val="24"/>
          <w:szCs w:val="24"/>
          <w:u w:val="single"/>
        </w:rPr>
        <w:t>(delta)</w:t>
      </w:r>
      <w:r w:rsidR="001A1EB0">
        <w:rPr>
          <w:rFonts w:cstheme="minorHAnsi"/>
          <w:i/>
          <w:sz w:val="24"/>
          <w:szCs w:val="24"/>
          <w:u w:val="single"/>
        </w:rPr>
        <w:br/>
      </w:r>
    </w:p>
    <w:p w:rsidR="004D68E8" w:rsidRPr="00E42C66" w:rsidRDefault="004D68E8" w:rsidP="004D68E8">
      <w:pPr>
        <w:pStyle w:val="Listeafsnit"/>
        <w:numPr>
          <w:ilvl w:val="0"/>
          <w:numId w:val="12"/>
        </w:numPr>
        <w:rPr>
          <w:rFonts w:cstheme="minorHAnsi"/>
          <w:sz w:val="24"/>
          <w:szCs w:val="24"/>
          <w:u w:val="single"/>
        </w:rPr>
      </w:pPr>
      <w:r w:rsidRPr="00162EE9">
        <w:rPr>
          <w:rFonts w:cstheme="minorHAnsi"/>
          <w:sz w:val="24"/>
          <w:szCs w:val="24"/>
          <w:u w:val="single"/>
          <w:shd w:val="clear" w:color="auto" w:fill="FFFFFF"/>
        </w:rPr>
        <w:t>κ</w:t>
      </w:r>
      <w:r w:rsidRPr="00E42C66">
        <w:rPr>
          <w:rFonts w:cstheme="minorHAnsi"/>
          <w:sz w:val="24"/>
          <w:szCs w:val="24"/>
          <w:u w:val="single"/>
          <w:shd w:val="clear" w:color="auto" w:fill="FFFFFF"/>
        </w:rPr>
        <w:t>-opioid-receptorer</w:t>
      </w:r>
      <w:r w:rsidR="001E18FA" w:rsidRPr="00E42C66">
        <w:rPr>
          <w:rFonts w:cstheme="minorHAnsi"/>
          <w:sz w:val="24"/>
          <w:szCs w:val="24"/>
          <w:u w:val="single"/>
          <w:shd w:val="clear" w:color="auto" w:fill="FFFFFF"/>
        </w:rPr>
        <w:t xml:space="preserve"> </w:t>
      </w:r>
      <w:r w:rsidR="001E18FA" w:rsidRPr="00E42C66">
        <w:rPr>
          <w:rFonts w:cstheme="minorHAnsi"/>
          <w:i/>
          <w:sz w:val="24"/>
          <w:szCs w:val="24"/>
          <w:u w:val="single"/>
          <w:shd w:val="clear" w:color="auto" w:fill="FFFFFF"/>
        </w:rPr>
        <w:t>(kappa)</w:t>
      </w:r>
      <w:r w:rsidR="001A1EB0">
        <w:rPr>
          <w:rFonts w:cstheme="minorHAnsi"/>
          <w:i/>
          <w:sz w:val="24"/>
          <w:szCs w:val="24"/>
          <w:u w:val="single"/>
          <w:shd w:val="clear" w:color="auto" w:fill="FFFFFF"/>
        </w:rPr>
        <w:br/>
      </w:r>
    </w:p>
    <w:p w:rsidR="004D68E8" w:rsidRPr="001A1EB0" w:rsidRDefault="004D68E8" w:rsidP="004D68E8">
      <w:pPr>
        <w:pStyle w:val="Listeafsnit"/>
        <w:numPr>
          <w:ilvl w:val="0"/>
          <w:numId w:val="12"/>
        </w:numPr>
        <w:rPr>
          <w:rFonts w:cstheme="minorHAnsi"/>
          <w:sz w:val="20"/>
          <w:szCs w:val="24"/>
          <w:u w:val="single"/>
        </w:rPr>
      </w:pPr>
      <w:r w:rsidRPr="001A1EB0">
        <w:rPr>
          <w:rFonts w:cstheme="minorHAnsi"/>
          <w:sz w:val="20"/>
          <w:szCs w:val="24"/>
          <w:u w:val="single"/>
        </w:rPr>
        <w:lastRenderedPageBreak/>
        <w:t>ORL</w:t>
      </w:r>
      <w:r w:rsidRPr="001A1EB0">
        <w:rPr>
          <w:rFonts w:cstheme="minorHAnsi"/>
          <w:sz w:val="20"/>
          <w:szCs w:val="24"/>
          <w:u w:val="single"/>
          <w:vertAlign w:val="subscript"/>
        </w:rPr>
        <w:t>1</w:t>
      </w:r>
      <w:r w:rsidRPr="001A1EB0">
        <w:rPr>
          <w:rFonts w:cstheme="minorHAnsi"/>
          <w:sz w:val="20"/>
          <w:szCs w:val="24"/>
          <w:u w:val="single"/>
        </w:rPr>
        <w:t>-opioid-receptorer</w:t>
      </w:r>
      <w:r w:rsidR="00811562" w:rsidRPr="001A1EB0">
        <w:rPr>
          <w:rFonts w:cstheme="minorHAnsi"/>
          <w:sz w:val="20"/>
          <w:szCs w:val="24"/>
          <w:u w:val="single"/>
        </w:rPr>
        <w:br/>
      </w:r>
      <w:r w:rsidR="00811562" w:rsidRPr="001A1EB0">
        <w:rPr>
          <w:rFonts w:cstheme="minorHAnsi"/>
          <w:sz w:val="20"/>
          <w:szCs w:val="24"/>
        </w:rPr>
        <w:t xml:space="preserve">Naloxon (opioid-antagonist) binder ikke til </w:t>
      </w:r>
      <w:r w:rsidR="00E42C66" w:rsidRPr="001A1EB0">
        <w:rPr>
          <w:rFonts w:cstheme="minorHAnsi"/>
          <w:sz w:val="20"/>
          <w:szCs w:val="24"/>
        </w:rPr>
        <w:t>ORL</w:t>
      </w:r>
      <w:r w:rsidR="00E42C66" w:rsidRPr="001A1EB0">
        <w:rPr>
          <w:rFonts w:cstheme="minorHAnsi"/>
          <w:sz w:val="20"/>
          <w:szCs w:val="24"/>
          <w:vertAlign w:val="subscript"/>
        </w:rPr>
        <w:t>1</w:t>
      </w:r>
      <w:r w:rsidR="00811562" w:rsidRPr="001A1EB0">
        <w:rPr>
          <w:rFonts w:cstheme="minorHAnsi"/>
          <w:sz w:val="20"/>
          <w:szCs w:val="24"/>
        </w:rPr>
        <w:t xml:space="preserve"> og dens funktion adskiller sig </w:t>
      </w:r>
      <w:r w:rsidR="00E42C66" w:rsidRPr="001A1EB0">
        <w:rPr>
          <w:rFonts w:cstheme="minorHAnsi"/>
          <w:sz w:val="20"/>
          <w:szCs w:val="24"/>
        </w:rPr>
        <w:t>væsentligt fra de andre receptorer – den er derfor i denne sammenhæng uvæsentlig.</w:t>
      </w:r>
    </w:p>
    <w:p w:rsidR="001A1EB0" w:rsidRDefault="004D68E8" w:rsidP="00686B8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Desuden en række subtyper</w:t>
      </w:r>
      <w:r w:rsidR="001E18FA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f.eks. </w:t>
      </w:r>
      <w:r w:rsidRPr="004D68E8">
        <w:rPr>
          <w:rFonts w:cstheme="minorHAnsi"/>
          <w:sz w:val="24"/>
          <w:szCs w:val="24"/>
        </w:rPr>
        <w:t>μ</w:t>
      </w:r>
      <w:r>
        <w:rPr>
          <w:rFonts w:cstheme="minorHAnsi"/>
          <w:sz w:val="24"/>
          <w:szCs w:val="24"/>
          <w:vertAlign w:val="subscript"/>
        </w:rPr>
        <w:t>1</w:t>
      </w:r>
      <w:r>
        <w:rPr>
          <w:rFonts w:cstheme="minorHAnsi"/>
          <w:sz w:val="24"/>
          <w:szCs w:val="24"/>
        </w:rPr>
        <w:t xml:space="preserve">-, </w:t>
      </w:r>
      <w:r w:rsidRPr="004D68E8">
        <w:rPr>
          <w:rFonts w:cstheme="minorHAnsi"/>
          <w:sz w:val="24"/>
          <w:szCs w:val="24"/>
        </w:rPr>
        <w:t>μ</w:t>
      </w:r>
      <w:r>
        <w:rPr>
          <w:rFonts w:cstheme="minorHAnsi"/>
          <w:sz w:val="24"/>
          <w:szCs w:val="24"/>
          <w:vertAlign w:val="subscript"/>
        </w:rPr>
        <w:t>2</w:t>
      </w:r>
      <w:r>
        <w:rPr>
          <w:rFonts w:cstheme="minorHAnsi"/>
          <w:sz w:val="24"/>
          <w:szCs w:val="24"/>
        </w:rPr>
        <w:t>-, og u</w:t>
      </w:r>
      <w:r>
        <w:rPr>
          <w:rFonts w:cstheme="minorHAnsi"/>
          <w:sz w:val="24"/>
          <w:szCs w:val="24"/>
          <w:vertAlign w:val="subscript"/>
        </w:rPr>
        <w:t>3</w:t>
      </w:r>
      <w:r>
        <w:rPr>
          <w:rFonts w:cstheme="minorHAnsi"/>
          <w:sz w:val="24"/>
          <w:szCs w:val="24"/>
        </w:rPr>
        <w:t>-receptorer</w:t>
      </w:r>
      <w:r w:rsidR="001E18FA">
        <w:rPr>
          <w:rFonts w:cstheme="minorHAnsi"/>
          <w:sz w:val="24"/>
          <w:szCs w:val="24"/>
        </w:rPr>
        <w:t xml:space="preserve">. </w:t>
      </w:r>
      <w:r w:rsidR="001A1EB0">
        <w:rPr>
          <w:sz w:val="24"/>
          <w:szCs w:val="24"/>
        </w:rPr>
        <w:br/>
      </w:r>
      <w:r w:rsidR="001A1EB0">
        <w:rPr>
          <w:sz w:val="24"/>
          <w:szCs w:val="24"/>
        </w:rPr>
        <w:br/>
      </w:r>
      <w:r w:rsidR="001A1EB0">
        <w:rPr>
          <w:sz w:val="24"/>
          <w:szCs w:val="24"/>
          <w:u w:val="single"/>
        </w:rPr>
        <w:t>Affinitet</w:t>
      </w:r>
      <w:r w:rsidR="001A1EB0">
        <w:rPr>
          <w:sz w:val="24"/>
          <w:szCs w:val="24"/>
        </w:rPr>
        <w:br/>
      </w:r>
      <w:r w:rsidR="001A1EB0">
        <w:rPr>
          <w:rFonts w:cstheme="minorHAnsi"/>
          <w:sz w:val="24"/>
          <w:szCs w:val="24"/>
        </w:rPr>
        <w:t xml:space="preserve">Opioidreceptorer har affinitet for: </w:t>
      </w:r>
    </w:p>
    <w:p w:rsidR="001A1EB0" w:rsidRPr="001A1EB0" w:rsidRDefault="001A1EB0" w:rsidP="001A1EB0">
      <w:pPr>
        <w:pStyle w:val="Listeafsnit"/>
        <w:numPr>
          <w:ilvl w:val="0"/>
          <w:numId w:val="17"/>
        </w:numPr>
        <w:rPr>
          <w:sz w:val="24"/>
          <w:szCs w:val="24"/>
        </w:rPr>
      </w:pPr>
      <w:r w:rsidRPr="001A1EB0">
        <w:rPr>
          <w:rFonts w:cstheme="minorHAnsi"/>
          <w:sz w:val="24"/>
          <w:szCs w:val="24"/>
          <w:u w:val="single"/>
        </w:rPr>
        <w:t>Endogene ligander</w:t>
      </w:r>
      <w:r>
        <w:rPr>
          <w:rFonts w:cstheme="minorHAnsi"/>
          <w:sz w:val="24"/>
          <w:szCs w:val="24"/>
          <w:vertAlign w:val="subscript"/>
        </w:rPr>
        <w:br/>
      </w:r>
      <w:r>
        <w:rPr>
          <w:rFonts w:cstheme="minorHAnsi"/>
          <w:sz w:val="24"/>
          <w:szCs w:val="24"/>
        </w:rPr>
        <w:t>Endorfiner</w:t>
      </w:r>
    </w:p>
    <w:p w:rsidR="001A1EB0" w:rsidRPr="001A1EB0" w:rsidRDefault="001A1EB0" w:rsidP="001A1EB0">
      <w:pPr>
        <w:pStyle w:val="Listeafsnit"/>
        <w:numPr>
          <w:ilvl w:val="0"/>
          <w:numId w:val="17"/>
        </w:numPr>
        <w:rPr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Exogene ligander</w:t>
      </w:r>
      <w:r>
        <w:rPr>
          <w:rFonts w:cstheme="minorHAnsi"/>
          <w:sz w:val="24"/>
          <w:szCs w:val="24"/>
          <w:u w:val="single"/>
        </w:rPr>
        <w:br/>
      </w:r>
      <w:r>
        <w:rPr>
          <w:rFonts w:cstheme="minorHAnsi"/>
          <w:sz w:val="24"/>
          <w:szCs w:val="24"/>
        </w:rPr>
        <w:t>Morfin/naloxon (m.fl.)</w:t>
      </w:r>
      <w:r w:rsidR="001E18FA" w:rsidRPr="001A1EB0">
        <w:rPr>
          <w:rFonts w:cstheme="minorHAnsi"/>
          <w:sz w:val="24"/>
          <w:szCs w:val="24"/>
          <w:vertAlign w:val="subscript"/>
        </w:rPr>
        <w:br/>
      </w:r>
    </w:p>
    <w:p w:rsidR="001A1EB0" w:rsidRDefault="001A1EB0" w:rsidP="001A1EB0">
      <w:pPr>
        <w:rPr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="001E18FA" w:rsidRPr="001A1EB0">
        <w:rPr>
          <w:b/>
          <w:sz w:val="24"/>
          <w:szCs w:val="24"/>
        </w:rPr>
        <w:t>Virkningsmekanisme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Når opioider binder til deres G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-koblede receptor </w:t>
      </w:r>
      <w:r w:rsidR="0024691C">
        <w:rPr>
          <w:sz w:val="24"/>
          <w:szCs w:val="24"/>
        </w:rPr>
        <w:t>igangsættes</w:t>
      </w:r>
      <w:r>
        <w:rPr>
          <w:sz w:val="24"/>
          <w:szCs w:val="24"/>
        </w:rPr>
        <w:t xml:space="preserve">: </w:t>
      </w:r>
    </w:p>
    <w:p w:rsidR="001A1EB0" w:rsidRDefault="001A1EB0" w:rsidP="001A1EB0">
      <w:pPr>
        <w:pStyle w:val="Listeafsnit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Adenylyl cyclase hæmmes</w:t>
      </w:r>
      <w:r w:rsidR="0024691C">
        <w:rPr>
          <w:sz w:val="24"/>
          <w:szCs w:val="24"/>
          <w:u w:val="single"/>
        </w:rPr>
        <w:t xml:space="preserve"> (præsynaptisk)</w:t>
      </w:r>
      <w:r>
        <w:rPr>
          <w:sz w:val="24"/>
          <w:szCs w:val="24"/>
          <w:u w:val="single"/>
        </w:rPr>
        <w:br/>
      </w:r>
      <w:r>
        <w:rPr>
          <w:sz w:val="24"/>
          <w:szCs w:val="24"/>
        </w:rPr>
        <w:t>Dette resulterer i</w:t>
      </w:r>
    </w:p>
    <w:p w:rsidR="001A1EB0" w:rsidRDefault="001A1EB0" w:rsidP="001A1EB0">
      <w:pPr>
        <w:pStyle w:val="Listeafsni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Manglende omdannelse af ATP til cAMP </w:t>
      </w:r>
      <w:r w:rsidRPr="001A1EB0">
        <w:rPr>
          <w:sz w:val="24"/>
          <w:szCs w:val="24"/>
        </w:rPr>
        <w:sym w:font="Wingdings" w:char="F0E0"/>
      </w:r>
    </w:p>
    <w:p w:rsidR="001A1EB0" w:rsidRDefault="001A1EB0" w:rsidP="001A1EB0">
      <w:pPr>
        <w:pStyle w:val="Listeafsni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Nedsat pKA-aktivitet </w:t>
      </w:r>
      <w:r w:rsidRPr="001A1EB0">
        <w:rPr>
          <w:sz w:val="24"/>
          <w:szCs w:val="24"/>
        </w:rPr>
        <w:sym w:font="Wingdings" w:char="F0E0"/>
      </w:r>
    </w:p>
    <w:p w:rsidR="001A1EB0" w:rsidRDefault="001A1EB0" w:rsidP="001A1EB0">
      <w:pPr>
        <w:pStyle w:val="Listeafsni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Manglende fosforylering af spændingsafhængige calciumkanaler </w:t>
      </w:r>
      <w:r w:rsidRPr="001A1EB0">
        <w:rPr>
          <w:sz w:val="24"/>
          <w:szCs w:val="24"/>
        </w:rPr>
        <w:sym w:font="Wingdings" w:char="F0E0"/>
      </w:r>
    </w:p>
    <w:p w:rsidR="0024691C" w:rsidRDefault="001A1EB0" w:rsidP="001A1EB0">
      <w:pPr>
        <w:pStyle w:val="Listeafsni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Manglende calcium-influx i axonterminalen under aktionspotentiale</w:t>
      </w:r>
      <w:r w:rsidR="0024691C">
        <w:rPr>
          <w:sz w:val="24"/>
          <w:szCs w:val="24"/>
        </w:rPr>
        <w:t xml:space="preserve"> </w:t>
      </w:r>
      <w:r w:rsidR="0024691C" w:rsidRPr="0024691C">
        <w:rPr>
          <w:sz w:val="24"/>
          <w:szCs w:val="24"/>
        </w:rPr>
        <w:sym w:font="Wingdings" w:char="F0E0"/>
      </w:r>
    </w:p>
    <w:p w:rsidR="001A1EB0" w:rsidRPr="001A1EB0" w:rsidRDefault="0024691C" w:rsidP="001A1EB0">
      <w:pPr>
        <w:pStyle w:val="Listeafsni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Manglende glutamat-</w:t>
      </w:r>
      <w:r w:rsidR="00F757ED">
        <w:rPr>
          <w:sz w:val="24"/>
          <w:szCs w:val="24"/>
        </w:rPr>
        <w:t xml:space="preserve"> og CO-transmitter</w:t>
      </w:r>
      <w:r>
        <w:rPr>
          <w:sz w:val="24"/>
          <w:szCs w:val="24"/>
        </w:rPr>
        <w:t>frigivelse fra den præsynaptiske membran</w:t>
      </w:r>
      <w:r w:rsidR="001A1EB0">
        <w:rPr>
          <w:sz w:val="24"/>
          <w:szCs w:val="24"/>
        </w:rPr>
        <w:br/>
      </w:r>
    </w:p>
    <w:p w:rsidR="0024691C" w:rsidRPr="0024691C" w:rsidRDefault="001A1EB0" w:rsidP="0024691C">
      <w:pPr>
        <w:pStyle w:val="Listeafsnit"/>
        <w:numPr>
          <w:ilvl w:val="0"/>
          <w:numId w:val="19"/>
        </w:numPr>
        <w:rPr>
          <w:b/>
          <w:sz w:val="24"/>
          <w:szCs w:val="24"/>
        </w:rPr>
      </w:pPr>
      <w:r>
        <w:rPr>
          <w:sz w:val="24"/>
          <w:szCs w:val="24"/>
          <w:u w:val="single"/>
        </w:rPr>
        <w:t>Kaliumkanaler åbne</w:t>
      </w:r>
      <w:r w:rsidR="0024691C">
        <w:rPr>
          <w:sz w:val="24"/>
          <w:szCs w:val="24"/>
          <w:u w:val="single"/>
        </w:rPr>
        <w:t>s (postsynaptisk)</w:t>
      </w:r>
      <w:r w:rsidR="0024691C">
        <w:rPr>
          <w:sz w:val="24"/>
          <w:szCs w:val="24"/>
          <w:u w:val="single"/>
        </w:rPr>
        <w:br/>
      </w:r>
      <w:r w:rsidR="0024691C">
        <w:rPr>
          <w:sz w:val="24"/>
          <w:szCs w:val="24"/>
        </w:rPr>
        <w:t>Dette resulterer i</w:t>
      </w:r>
    </w:p>
    <w:p w:rsidR="001A1EB0" w:rsidRPr="0024691C" w:rsidRDefault="0024691C" w:rsidP="0024691C">
      <w:pPr>
        <w:pStyle w:val="Listeafsnit"/>
        <w:numPr>
          <w:ilvl w:val="0"/>
          <w:numId w:val="2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Øget kalium-efflux i den postsynaptiske membran </w:t>
      </w:r>
      <w:r w:rsidRPr="0024691C">
        <w:rPr>
          <w:sz w:val="24"/>
          <w:szCs w:val="24"/>
        </w:rPr>
        <w:sym w:font="Wingdings" w:char="F0E0"/>
      </w:r>
    </w:p>
    <w:p w:rsidR="0024691C" w:rsidRPr="0024691C" w:rsidRDefault="0024691C" w:rsidP="0024691C">
      <w:pPr>
        <w:pStyle w:val="Listeafsnit"/>
        <w:numPr>
          <w:ilvl w:val="0"/>
          <w:numId w:val="2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Hyperpolarisering af den postsynaptiske membran </w:t>
      </w:r>
      <w:r w:rsidRPr="0024691C">
        <w:rPr>
          <w:sz w:val="24"/>
          <w:szCs w:val="24"/>
        </w:rPr>
        <w:sym w:font="Wingdings" w:char="F0E0"/>
      </w:r>
    </w:p>
    <w:p w:rsidR="0024691C" w:rsidRPr="0024691C" w:rsidRDefault="0024691C" w:rsidP="0024691C">
      <w:pPr>
        <w:pStyle w:val="Listeafsnit"/>
        <w:numPr>
          <w:ilvl w:val="0"/>
          <w:numId w:val="21"/>
        </w:numPr>
        <w:rPr>
          <w:b/>
          <w:sz w:val="24"/>
          <w:szCs w:val="24"/>
        </w:rPr>
      </w:pPr>
      <w:r>
        <w:rPr>
          <w:sz w:val="24"/>
          <w:szCs w:val="24"/>
        </w:rPr>
        <w:t>Manglende aktionspotentialefyring</w:t>
      </w:r>
    </w:p>
    <w:p w:rsidR="00244516" w:rsidRPr="001A1EB0" w:rsidRDefault="004917FB" w:rsidP="001A1EB0">
      <w:pPr>
        <w:rPr>
          <w:sz w:val="24"/>
          <w:szCs w:val="24"/>
        </w:rPr>
      </w:pPr>
      <w:r w:rsidRPr="001A1EB0">
        <w:rPr>
          <w:sz w:val="24"/>
          <w:szCs w:val="24"/>
        </w:rPr>
        <w:t>Opioider virker</w:t>
      </w:r>
      <w:r w:rsidR="004D68E8" w:rsidRPr="001A1EB0">
        <w:rPr>
          <w:sz w:val="24"/>
          <w:szCs w:val="24"/>
        </w:rPr>
        <w:t xml:space="preserve"> </w:t>
      </w:r>
      <w:r w:rsidR="001A1EB0" w:rsidRPr="001A1EB0">
        <w:rPr>
          <w:sz w:val="24"/>
          <w:szCs w:val="24"/>
        </w:rPr>
        <w:t xml:space="preserve">altså </w:t>
      </w:r>
      <w:r w:rsidR="001E18FA" w:rsidRPr="001A1EB0">
        <w:rPr>
          <w:sz w:val="24"/>
          <w:szCs w:val="24"/>
        </w:rPr>
        <w:t>(efter</w:t>
      </w:r>
      <w:r w:rsidR="004D68E8" w:rsidRPr="001A1EB0">
        <w:rPr>
          <w:sz w:val="24"/>
          <w:szCs w:val="24"/>
        </w:rPr>
        <w:t xml:space="preserve"> binding til deres receptorer</w:t>
      </w:r>
      <w:r w:rsidR="001E18FA" w:rsidRPr="001A1EB0">
        <w:rPr>
          <w:sz w:val="24"/>
          <w:szCs w:val="24"/>
        </w:rPr>
        <w:t>)</w:t>
      </w:r>
      <w:r w:rsidR="00244516" w:rsidRPr="001A1EB0">
        <w:rPr>
          <w:sz w:val="24"/>
          <w:szCs w:val="24"/>
        </w:rPr>
        <w:t xml:space="preserve"> overordnet set ved: </w:t>
      </w:r>
    </w:p>
    <w:p w:rsidR="001E18FA" w:rsidRDefault="001E18FA" w:rsidP="001E18FA">
      <w:pPr>
        <w:pStyle w:val="Listeafsnit"/>
        <w:numPr>
          <w:ilvl w:val="0"/>
          <w:numId w:val="11"/>
        </w:numPr>
        <w:rPr>
          <w:sz w:val="24"/>
          <w:szCs w:val="24"/>
        </w:rPr>
      </w:pPr>
      <w:r w:rsidRPr="001E18FA">
        <w:rPr>
          <w:sz w:val="24"/>
          <w:szCs w:val="24"/>
          <w:u w:val="single"/>
        </w:rPr>
        <w:t>Inhibering af spændingsafhængige calciumkanaler</w:t>
      </w:r>
      <w:r>
        <w:rPr>
          <w:sz w:val="24"/>
          <w:szCs w:val="24"/>
        </w:rPr>
        <w:t xml:space="preserve"> (G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</w:t>
      </w:r>
      <w:r>
        <w:rPr>
          <w:sz w:val="24"/>
          <w:szCs w:val="24"/>
        </w:rPr>
        <w:br/>
        <w:t xml:space="preserve">Hermed inhiberes præsynaptisk glutamat- </w:t>
      </w:r>
      <w:r w:rsidR="00F757ED">
        <w:rPr>
          <w:sz w:val="24"/>
          <w:szCs w:val="24"/>
        </w:rPr>
        <w:t>og CO-transmitter</w:t>
      </w:r>
      <w:r>
        <w:rPr>
          <w:sz w:val="24"/>
          <w:szCs w:val="24"/>
        </w:rPr>
        <w:t>frigivelse</w:t>
      </w:r>
      <w:r w:rsidR="008B33C5">
        <w:rPr>
          <w:sz w:val="24"/>
          <w:szCs w:val="24"/>
        </w:rPr>
        <w:t xml:space="preserve"> (1. neuron)</w:t>
      </w:r>
      <w:r>
        <w:rPr>
          <w:sz w:val="24"/>
          <w:szCs w:val="24"/>
        </w:rPr>
        <w:t xml:space="preserve"> </w:t>
      </w:r>
    </w:p>
    <w:p w:rsidR="0063311E" w:rsidRPr="0063311E" w:rsidRDefault="001E18FA" w:rsidP="0063311E">
      <w:pPr>
        <w:pStyle w:val="Listeafsnit"/>
        <w:numPr>
          <w:ilvl w:val="0"/>
          <w:numId w:val="11"/>
        </w:numPr>
        <w:rPr>
          <w:sz w:val="24"/>
          <w:szCs w:val="24"/>
          <w:u w:val="single"/>
        </w:rPr>
      </w:pPr>
      <w:r w:rsidRPr="001E18FA">
        <w:rPr>
          <w:sz w:val="24"/>
          <w:szCs w:val="24"/>
          <w:u w:val="single"/>
        </w:rPr>
        <w:t>Åbning af kaliumkanaler</w:t>
      </w:r>
      <w:r>
        <w:rPr>
          <w:sz w:val="24"/>
          <w:szCs w:val="24"/>
        </w:rPr>
        <w:t xml:space="preserve"> (G</w:t>
      </w:r>
      <w:r w:rsidR="00902CC1"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</w:t>
      </w:r>
      <w:r>
        <w:rPr>
          <w:sz w:val="24"/>
          <w:szCs w:val="24"/>
        </w:rPr>
        <w:br/>
        <w:t>Hermed hyperpolariseres neuronet hvormed postsynaptisk membrandepolarisering og aktionspotentialefyring hæmmes</w:t>
      </w:r>
      <w:r w:rsidR="008B33C5">
        <w:rPr>
          <w:sz w:val="24"/>
          <w:szCs w:val="24"/>
        </w:rPr>
        <w:t xml:space="preserve"> (2. neuron)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Åbningen af kaliumkanalerne og den tilhørende hyperpolarisering spiller desuden en rolle ved 1. neuronets nerveterminal (nociceptoren), idet den også her kan inhibere aktionspotentialefyring. Derfor virker opioider </w:t>
      </w:r>
      <w:r w:rsidRPr="008B33C5">
        <w:rPr>
          <w:i/>
          <w:sz w:val="24"/>
          <w:szCs w:val="24"/>
        </w:rPr>
        <w:t>også lokalt</w:t>
      </w:r>
      <w:r w:rsidR="008B33C5">
        <w:rPr>
          <w:sz w:val="24"/>
          <w:szCs w:val="24"/>
        </w:rPr>
        <w:t>!</w:t>
      </w:r>
    </w:p>
    <w:p w:rsidR="00591750" w:rsidRPr="00C4568C" w:rsidRDefault="00B97A52" w:rsidP="00382DBA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63311E">
        <w:rPr>
          <w:sz w:val="24"/>
          <w:szCs w:val="24"/>
        </w:rPr>
        <w:t xml:space="preserve">Foruden ovenstående sker der ligeledes en inhibering </w:t>
      </w:r>
      <w:r w:rsidR="008B33C5">
        <w:rPr>
          <w:sz w:val="24"/>
          <w:szCs w:val="24"/>
        </w:rPr>
        <w:t xml:space="preserve">af inhiberende interneuroner (både ved punkt a og b), der </w:t>
      </w:r>
      <w:r w:rsidR="008B33C5" w:rsidRPr="008B33C5">
        <w:rPr>
          <w:i/>
          <w:sz w:val="24"/>
          <w:szCs w:val="24"/>
        </w:rPr>
        <w:t>normalt</w:t>
      </w:r>
      <w:r w:rsidR="008B33C5">
        <w:rPr>
          <w:sz w:val="24"/>
          <w:szCs w:val="24"/>
        </w:rPr>
        <w:t xml:space="preserve"> inhiberer descenderende neuroner. Disse descenderende neuroner inhiberer nociceptiv transmission i dorsalhornet, og får </w:t>
      </w:r>
      <w:r w:rsidR="00902CC1">
        <w:rPr>
          <w:sz w:val="24"/>
          <w:szCs w:val="24"/>
        </w:rPr>
        <w:t xml:space="preserve">altså </w:t>
      </w:r>
      <w:r w:rsidR="008B33C5">
        <w:rPr>
          <w:sz w:val="24"/>
          <w:szCs w:val="24"/>
        </w:rPr>
        <w:t xml:space="preserve">nu ”frit spil”! </w:t>
      </w:r>
      <w:r w:rsidR="001A1EB0">
        <w:rPr>
          <w:sz w:val="24"/>
          <w:szCs w:val="24"/>
        </w:rPr>
        <w:br/>
      </w:r>
      <w:r w:rsidR="008B33C5">
        <w:rPr>
          <w:sz w:val="24"/>
          <w:szCs w:val="24"/>
        </w:rPr>
        <w:br/>
      </w:r>
      <w:r w:rsidR="00591750">
        <w:rPr>
          <w:b/>
          <w:sz w:val="24"/>
          <w:szCs w:val="24"/>
        </w:rPr>
        <w:t>F</w:t>
      </w:r>
      <w:r w:rsidR="00C4568C">
        <w:rPr>
          <w:b/>
          <w:sz w:val="24"/>
          <w:szCs w:val="24"/>
        </w:rPr>
        <w:t>armakodynamik</w:t>
      </w:r>
      <w:r w:rsidR="00591750">
        <w:rPr>
          <w:b/>
          <w:sz w:val="24"/>
          <w:szCs w:val="24"/>
        </w:rPr>
        <w:br/>
      </w:r>
      <w:r w:rsidR="00591750">
        <w:rPr>
          <w:sz w:val="24"/>
          <w:szCs w:val="24"/>
        </w:rPr>
        <w:t>Smertelindring</w:t>
      </w:r>
      <w:r w:rsidR="00C4568C">
        <w:rPr>
          <w:sz w:val="24"/>
          <w:szCs w:val="24"/>
        </w:rPr>
        <w:br/>
        <w:t>Eufori</w:t>
      </w:r>
      <w:r w:rsidR="00591750">
        <w:rPr>
          <w:sz w:val="24"/>
          <w:szCs w:val="24"/>
        </w:rPr>
        <w:br/>
        <w:t>Sedation (træthed)</w:t>
      </w:r>
      <w:r w:rsidR="00591750">
        <w:rPr>
          <w:sz w:val="24"/>
          <w:szCs w:val="24"/>
        </w:rPr>
        <w:br/>
        <w:t>Obstipation (forstoppelse)</w:t>
      </w:r>
      <w:r w:rsidR="00591750">
        <w:rPr>
          <w:sz w:val="24"/>
          <w:szCs w:val="24"/>
        </w:rPr>
        <w:br/>
        <w:t>Respiratorisk depression</w:t>
      </w:r>
      <w:r w:rsidR="00C4568C">
        <w:rPr>
          <w:sz w:val="24"/>
          <w:szCs w:val="24"/>
        </w:rPr>
        <w:br/>
        <w:t>Hæmning af hosterefleks</w:t>
      </w:r>
      <w:r w:rsidR="00591750">
        <w:rPr>
          <w:sz w:val="24"/>
          <w:szCs w:val="24"/>
        </w:rPr>
        <w:br/>
        <w:t xml:space="preserve">Pupilkontraktion/miosis </w:t>
      </w:r>
      <w:r w:rsidR="00591750">
        <w:rPr>
          <w:sz w:val="24"/>
          <w:szCs w:val="24"/>
        </w:rPr>
        <w:br/>
      </w:r>
      <w:r w:rsidR="00C4568C">
        <w:rPr>
          <w:sz w:val="24"/>
          <w:szCs w:val="24"/>
        </w:rPr>
        <w:t>Kardilatation</w:t>
      </w:r>
      <w:r w:rsidR="00C4568C">
        <w:rPr>
          <w:sz w:val="24"/>
          <w:szCs w:val="24"/>
        </w:rPr>
        <w:br/>
        <w:t xml:space="preserve">Kvalme og opkast </w:t>
      </w:r>
      <w:r w:rsidR="00D1154D" w:rsidRPr="00382DBA">
        <w:rPr>
          <w:b/>
          <w:sz w:val="24"/>
          <w:szCs w:val="24"/>
        </w:rPr>
        <w:br/>
      </w:r>
      <w:r w:rsidR="00C4568C">
        <w:rPr>
          <w:rFonts w:cstheme="minorHAnsi"/>
          <w:sz w:val="24"/>
          <w:szCs w:val="24"/>
        </w:rPr>
        <w:t>M.m.</w:t>
      </w:r>
    </w:p>
    <w:p w:rsidR="00591750" w:rsidRDefault="00A42E8F" w:rsidP="00382DBA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Overordnede indikationer</w:t>
      </w:r>
      <w:r>
        <w:rPr>
          <w:rFonts w:cstheme="minorHAnsi"/>
          <w:b/>
          <w:sz w:val="24"/>
          <w:szCs w:val="24"/>
        </w:rPr>
        <w:br/>
      </w:r>
      <w:r w:rsidR="00591750">
        <w:rPr>
          <w:rFonts w:cstheme="minorHAnsi"/>
          <w:sz w:val="24"/>
          <w:szCs w:val="24"/>
        </w:rPr>
        <w:t xml:space="preserve">Patienter med: </w:t>
      </w:r>
    </w:p>
    <w:p w:rsidR="00C4568C" w:rsidRPr="00C4568C" w:rsidRDefault="00591750" w:rsidP="00C4568C">
      <w:pPr>
        <w:pStyle w:val="Listeafsnit"/>
        <w:numPr>
          <w:ilvl w:val="0"/>
          <w:numId w:val="22"/>
        </w:numPr>
        <w:rPr>
          <w:i/>
          <w:sz w:val="24"/>
          <w:szCs w:val="24"/>
        </w:rPr>
      </w:pPr>
      <w:r w:rsidRPr="00C4568C">
        <w:rPr>
          <w:rFonts w:cstheme="minorHAnsi"/>
          <w:i/>
          <w:sz w:val="24"/>
          <w:szCs w:val="24"/>
        </w:rPr>
        <w:t>Smerter (både akutte og kroniske, svage og stærke)</w:t>
      </w:r>
    </w:p>
    <w:p w:rsidR="00C4568C" w:rsidRDefault="00591750" w:rsidP="00C4568C">
      <w:pPr>
        <w:rPr>
          <w:rFonts w:cstheme="minorHAnsi"/>
          <w:sz w:val="24"/>
          <w:szCs w:val="24"/>
        </w:rPr>
      </w:pPr>
      <w:r w:rsidRPr="00C4568C">
        <w:rPr>
          <w:rFonts w:cstheme="minorHAnsi"/>
          <w:b/>
          <w:sz w:val="24"/>
          <w:szCs w:val="24"/>
        </w:rPr>
        <w:t>Overordnede kontraindikationer</w:t>
      </w:r>
      <w:r w:rsidRPr="00C4568C">
        <w:rPr>
          <w:rFonts w:cstheme="minorHAnsi"/>
          <w:b/>
          <w:sz w:val="24"/>
          <w:szCs w:val="24"/>
        </w:rPr>
        <w:br/>
      </w:r>
      <w:r w:rsidRPr="00C4568C">
        <w:rPr>
          <w:rFonts w:cstheme="minorHAnsi"/>
          <w:sz w:val="24"/>
          <w:szCs w:val="24"/>
        </w:rPr>
        <w:t xml:space="preserve">Patienter med: </w:t>
      </w:r>
    </w:p>
    <w:p w:rsidR="00AB0838" w:rsidRPr="001376D2" w:rsidRDefault="00591750" w:rsidP="00C4568C">
      <w:pPr>
        <w:pStyle w:val="Listeafsnit"/>
        <w:numPr>
          <w:ilvl w:val="0"/>
          <w:numId w:val="23"/>
        </w:numPr>
        <w:rPr>
          <w:i/>
          <w:sz w:val="24"/>
          <w:szCs w:val="24"/>
        </w:rPr>
      </w:pPr>
      <w:r w:rsidRPr="00C4568C">
        <w:rPr>
          <w:rFonts w:cstheme="minorHAnsi"/>
          <w:i/>
          <w:sz w:val="24"/>
          <w:szCs w:val="24"/>
        </w:rPr>
        <w:t>Respirationsinsufficiens (</w:t>
      </w:r>
      <w:r w:rsidR="00C4568C" w:rsidRPr="00C4568C">
        <w:rPr>
          <w:rFonts w:cstheme="minorHAnsi"/>
          <w:i/>
          <w:sz w:val="24"/>
          <w:szCs w:val="24"/>
        </w:rPr>
        <w:t>f.eks. KOL</w:t>
      </w:r>
      <w:r w:rsidRPr="00C4568C">
        <w:rPr>
          <w:rFonts w:cstheme="minorHAnsi"/>
          <w:i/>
          <w:sz w:val="24"/>
          <w:szCs w:val="24"/>
        </w:rPr>
        <w:t>)</w:t>
      </w:r>
      <w:r w:rsidRPr="001376D2">
        <w:rPr>
          <w:rFonts w:cstheme="minorHAnsi"/>
          <w:sz w:val="24"/>
          <w:szCs w:val="24"/>
        </w:rPr>
        <w:br/>
      </w:r>
      <w:r w:rsidRPr="001376D2">
        <w:rPr>
          <w:rFonts w:cstheme="minorHAnsi"/>
          <w:b/>
          <w:sz w:val="24"/>
          <w:szCs w:val="24"/>
        </w:rPr>
        <w:br/>
      </w:r>
    </w:p>
    <w:p w:rsidR="00BB73F7" w:rsidRPr="00244516" w:rsidRDefault="00BB73F7" w:rsidP="00BB73F7">
      <w:pPr>
        <w:pStyle w:val="Listeafsnit"/>
        <w:ind w:left="1080"/>
        <w:rPr>
          <w:sz w:val="24"/>
          <w:szCs w:val="24"/>
        </w:rPr>
      </w:pPr>
    </w:p>
    <w:p w:rsidR="00BB73F7" w:rsidRPr="00244516" w:rsidRDefault="00BB73F7" w:rsidP="00BB73F7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C4568C" w:rsidRDefault="00C4568C" w:rsidP="00C4568C">
      <w:pPr>
        <w:pStyle w:val="Listeafsnit"/>
        <w:ind w:left="1080"/>
        <w:rPr>
          <w:sz w:val="24"/>
          <w:szCs w:val="24"/>
        </w:rPr>
      </w:pPr>
    </w:p>
    <w:p w:rsidR="004178F4" w:rsidRDefault="004178F4" w:rsidP="00C4568C">
      <w:pPr>
        <w:rPr>
          <w:b/>
          <w:color w:val="0070C0"/>
          <w:sz w:val="36"/>
          <w:szCs w:val="24"/>
        </w:rPr>
      </w:pPr>
    </w:p>
    <w:p w:rsidR="004178F4" w:rsidRDefault="004178F4" w:rsidP="00C4568C">
      <w:pPr>
        <w:rPr>
          <w:b/>
          <w:color w:val="0070C0"/>
          <w:sz w:val="36"/>
          <w:szCs w:val="24"/>
        </w:rPr>
      </w:pPr>
    </w:p>
    <w:p w:rsidR="004178F4" w:rsidRDefault="004178F4" w:rsidP="00C4568C">
      <w:pPr>
        <w:rPr>
          <w:b/>
          <w:color w:val="0070C0"/>
          <w:sz w:val="36"/>
          <w:szCs w:val="24"/>
        </w:rPr>
      </w:pPr>
    </w:p>
    <w:p w:rsidR="004178F4" w:rsidRDefault="004178F4" w:rsidP="00C4568C">
      <w:pPr>
        <w:rPr>
          <w:b/>
          <w:color w:val="0070C0"/>
          <w:sz w:val="36"/>
          <w:szCs w:val="24"/>
        </w:rPr>
      </w:pPr>
    </w:p>
    <w:p w:rsidR="001D533C" w:rsidRPr="00250457" w:rsidRDefault="00B471E6" w:rsidP="00C4568C">
      <w:pPr>
        <w:rPr>
          <w:b/>
          <w:color w:val="0070C0"/>
          <w:sz w:val="36"/>
          <w:szCs w:val="24"/>
        </w:rPr>
      </w:pPr>
      <w:r>
        <w:rPr>
          <w:b/>
          <w:color w:val="0070C0"/>
          <w:sz w:val="36"/>
          <w:szCs w:val="24"/>
        </w:rPr>
        <w:t>Stærke opioid-receptor-agonister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D533C" w:rsidTr="001D533C">
        <w:tc>
          <w:tcPr>
            <w:tcW w:w="3209" w:type="dxa"/>
          </w:tcPr>
          <w:p w:rsidR="001D533C" w:rsidRPr="00FC7806" w:rsidRDefault="001D533C" w:rsidP="00C4568C">
            <w:pPr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3209" w:type="dxa"/>
          </w:tcPr>
          <w:p w:rsidR="001D533C" w:rsidRPr="00FC7806" w:rsidRDefault="00FC7806" w:rsidP="00FC7806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Morfin</w:t>
            </w:r>
          </w:p>
        </w:tc>
        <w:tc>
          <w:tcPr>
            <w:tcW w:w="3210" w:type="dxa"/>
          </w:tcPr>
          <w:p w:rsidR="001D533C" w:rsidRPr="00FC7806" w:rsidRDefault="00FC7806" w:rsidP="00FC7806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Metadon</w:t>
            </w:r>
          </w:p>
        </w:tc>
      </w:tr>
      <w:tr w:rsidR="001D533C" w:rsidTr="001D533C">
        <w:tc>
          <w:tcPr>
            <w:tcW w:w="3209" w:type="dxa"/>
          </w:tcPr>
          <w:p w:rsidR="001D533C" w:rsidRPr="00FC7806" w:rsidRDefault="001D533C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1D533C" w:rsidRPr="00FC7806" w:rsidRDefault="001D533C" w:rsidP="00C4568C">
            <w:pPr>
              <w:rPr>
                <w:sz w:val="20"/>
                <w:szCs w:val="20"/>
              </w:rPr>
            </w:pPr>
            <w:r w:rsidRPr="00FC7806">
              <w:rPr>
                <w:rFonts w:cstheme="minorHAnsi"/>
                <w:sz w:val="20"/>
                <w:szCs w:val="20"/>
              </w:rPr>
              <w:t>μ</w:t>
            </w:r>
            <w:r w:rsidRPr="00FC7806">
              <w:rPr>
                <w:sz w:val="20"/>
                <w:szCs w:val="20"/>
              </w:rPr>
              <w:t>-opioid-receptor-agonist (stærktvirkende)</w:t>
            </w:r>
            <w:r w:rsidRPr="00FC7806">
              <w:rPr>
                <w:sz w:val="20"/>
                <w:szCs w:val="20"/>
              </w:rPr>
              <w:br/>
            </w:r>
            <w:r w:rsidR="00FC7806" w:rsidRPr="00FC7806">
              <w:rPr>
                <w:sz w:val="16"/>
                <w:szCs w:val="20"/>
              </w:rPr>
              <w:t>D</w:t>
            </w:r>
            <w:r w:rsidRPr="00FC7806">
              <w:rPr>
                <w:sz w:val="16"/>
                <w:szCs w:val="20"/>
              </w:rPr>
              <w:t>elvist k-opioid-receptor-agonist</w:t>
            </w:r>
          </w:p>
        </w:tc>
        <w:tc>
          <w:tcPr>
            <w:tcW w:w="3210" w:type="dxa"/>
          </w:tcPr>
          <w:p w:rsidR="001D533C" w:rsidRPr="00FC7806" w:rsidRDefault="00FC7806" w:rsidP="00C4568C">
            <w:pPr>
              <w:rPr>
                <w:sz w:val="20"/>
                <w:szCs w:val="20"/>
              </w:rPr>
            </w:pPr>
            <w:r w:rsidRPr="00FC7806">
              <w:rPr>
                <w:rFonts w:cstheme="minorHAnsi"/>
                <w:sz w:val="20"/>
                <w:szCs w:val="20"/>
              </w:rPr>
              <w:t>μ</w:t>
            </w:r>
            <w:r w:rsidRPr="00FC7806">
              <w:rPr>
                <w:sz w:val="20"/>
                <w:szCs w:val="20"/>
              </w:rPr>
              <w:t>-opioid-receptor-agonist (stærktvirkende)</w:t>
            </w:r>
          </w:p>
        </w:tc>
      </w:tr>
      <w:tr w:rsidR="001D533C" w:rsidTr="00FC7806">
        <w:trPr>
          <w:trHeight w:val="691"/>
        </w:trPr>
        <w:tc>
          <w:tcPr>
            <w:tcW w:w="3209" w:type="dxa"/>
          </w:tcPr>
          <w:p w:rsidR="001D533C" w:rsidRPr="00FC7806" w:rsidRDefault="001D533C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Virkning</w:t>
            </w:r>
          </w:p>
        </w:tc>
        <w:tc>
          <w:tcPr>
            <w:tcW w:w="3209" w:type="dxa"/>
          </w:tcPr>
          <w:p w:rsidR="001D533C" w:rsidRPr="00FC7806" w:rsidRDefault="00FC7806" w:rsidP="00C4568C">
            <w:pPr>
              <w:rPr>
                <w:b/>
                <w:sz w:val="20"/>
                <w:szCs w:val="20"/>
              </w:rPr>
            </w:pPr>
            <w:r w:rsidRPr="00FC7806">
              <w:rPr>
                <w:sz w:val="20"/>
                <w:szCs w:val="20"/>
                <w:u w:val="single"/>
              </w:rPr>
              <w:t>Præsynaptisk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FC7806">
              <w:rPr>
                <w:sz w:val="20"/>
                <w:szCs w:val="20"/>
                <w:u w:val="single"/>
              </w:rPr>
              <w:t>(k-opioid-receptor)</w:t>
            </w:r>
            <w:r w:rsidRPr="00FC7806">
              <w:rPr>
                <w:i/>
                <w:sz w:val="20"/>
                <w:szCs w:val="20"/>
              </w:rPr>
              <w:br/>
            </w:r>
            <w:r w:rsidRPr="00FC7806">
              <w:rPr>
                <w:sz w:val="20"/>
                <w:szCs w:val="20"/>
              </w:rPr>
              <w:t>Hæmmer spændingsafhængige calciumkanaler</w:t>
            </w:r>
            <w:r>
              <w:rPr>
                <w:sz w:val="20"/>
                <w:szCs w:val="20"/>
              </w:rPr>
              <w:t xml:space="preserve"> (G</w:t>
            </w:r>
            <w:r>
              <w:rPr>
                <w:sz w:val="20"/>
                <w:szCs w:val="20"/>
                <w:vertAlign w:val="subscript"/>
              </w:rPr>
              <w:t>i</w:t>
            </w:r>
            <w:r>
              <w:rPr>
                <w:sz w:val="20"/>
                <w:szCs w:val="20"/>
              </w:rPr>
              <w:t>)</w:t>
            </w:r>
            <w:r w:rsidRPr="00FC7806">
              <w:rPr>
                <w:sz w:val="20"/>
                <w:szCs w:val="20"/>
              </w:rPr>
              <w:br/>
            </w:r>
            <w:r w:rsidRPr="001134EE">
              <w:rPr>
                <w:sz w:val="20"/>
                <w:szCs w:val="20"/>
                <w:u w:val="single"/>
              </w:rPr>
              <w:t>Postsynaptisk (</w:t>
            </w:r>
            <w:r w:rsidRPr="001134EE">
              <w:rPr>
                <w:rFonts w:cstheme="minorHAnsi"/>
                <w:sz w:val="20"/>
                <w:szCs w:val="20"/>
                <w:u w:val="single"/>
              </w:rPr>
              <w:t>μ</w:t>
            </w:r>
            <w:r w:rsidRPr="001134EE">
              <w:rPr>
                <w:sz w:val="20"/>
                <w:szCs w:val="20"/>
                <w:u w:val="single"/>
              </w:rPr>
              <w:t>-opioid-receptor)</w:t>
            </w:r>
            <w:r w:rsidRPr="00FC7806">
              <w:rPr>
                <w:b/>
                <w:i/>
                <w:sz w:val="20"/>
                <w:szCs w:val="20"/>
              </w:rPr>
              <w:br/>
            </w:r>
            <w:r w:rsidRPr="00FC7806">
              <w:rPr>
                <w:sz w:val="20"/>
                <w:szCs w:val="20"/>
              </w:rPr>
              <w:t>Åbner kaliumkanaler</w:t>
            </w:r>
            <w:r>
              <w:rPr>
                <w:sz w:val="20"/>
                <w:szCs w:val="20"/>
              </w:rPr>
              <w:t xml:space="preserve"> (G</w:t>
            </w:r>
            <w:r>
              <w:rPr>
                <w:sz w:val="20"/>
                <w:szCs w:val="20"/>
                <w:vertAlign w:val="subscript"/>
              </w:rPr>
              <w:t>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210" w:type="dxa"/>
          </w:tcPr>
          <w:p w:rsidR="001D533C" w:rsidRPr="00FC7806" w:rsidRDefault="001134EE" w:rsidP="00C4568C">
            <w:pPr>
              <w:rPr>
                <w:sz w:val="20"/>
                <w:szCs w:val="20"/>
              </w:rPr>
            </w:pPr>
            <w:r w:rsidRPr="00FC7806">
              <w:rPr>
                <w:sz w:val="20"/>
                <w:szCs w:val="20"/>
                <w:u w:val="single"/>
              </w:rPr>
              <w:t>Præsynaptisk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FC7806">
              <w:rPr>
                <w:sz w:val="20"/>
                <w:szCs w:val="20"/>
                <w:u w:val="single"/>
              </w:rPr>
              <w:t>(k-opioid-receptor)</w:t>
            </w:r>
            <w:r w:rsidR="00FC7806">
              <w:rPr>
                <w:sz w:val="20"/>
                <w:szCs w:val="20"/>
                <w:u w:val="single"/>
              </w:rPr>
              <w:br/>
            </w:r>
            <w:r w:rsidR="00FC7806">
              <w:rPr>
                <w:sz w:val="20"/>
                <w:szCs w:val="20"/>
              </w:rPr>
              <w:t>Ingen</w:t>
            </w:r>
            <w:r w:rsidR="00FC7806">
              <w:rPr>
                <w:sz w:val="20"/>
                <w:szCs w:val="20"/>
              </w:rPr>
              <w:br/>
              <w:t xml:space="preserve">… </w:t>
            </w:r>
            <w:r w:rsidR="00FC7806">
              <w:rPr>
                <w:sz w:val="20"/>
                <w:szCs w:val="20"/>
              </w:rPr>
              <w:br/>
            </w:r>
            <w:r w:rsidR="00FC7806" w:rsidRPr="001134EE">
              <w:rPr>
                <w:sz w:val="20"/>
                <w:szCs w:val="20"/>
                <w:u w:val="single"/>
              </w:rPr>
              <w:t>Post</w:t>
            </w:r>
            <w:r w:rsidRPr="001134EE">
              <w:rPr>
                <w:sz w:val="20"/>
                <w:szCs w:val="20"/>
                <w:u w:val="single"/>
              </w:rPr>
              <w:t>s</w:t>
            </w:r>
            <w:r w:rsidR="00FC7806" w:rsidRPr="001134EE">
              <w:rPr>
                <w:sz w:val="20"/>
                <w:szCs w:val="20"/>
                <w:u w:val="single"/>
              </w:rPr>
              <w:t>ynaptisk</w:t>
            </w:r>
            <w:r w:rsidRPr="001134EE">
              <w:rPr>
                <w:sz w:val="20"/>
                <w:szCs w:val="20"/>
                <w:u w:val="single"/>
              </w:rPr>
              <w:t xml:space="preserve"> (</w:t>
            </w:r>
            <w:r w:rsidRPr="001134EE">
              <w:rPr>
                <w:rFonts w:cstheme="minorHAnsi"/>
                <w:sz w:val="20"/>
                <w:szCs w:val="20"/>
                <w:u w:val="single"/>
              </w:rPr>
              <w:t>μ</w:t>
            </w:r>
            <w:r w:rsidRPr="001134EE">
              <w:rPr>
                <w:sz w:val="20"/>
                <w:szCs w:val="20"/>
                <w:u w:val="single"/>
              </w:rPr>
              <w:t>-opioid-receptor)</w:t>
            </w:r>
            <w:r w:rsidR="00FC7806">
              <w:rPr>
                <w:sz w:val="20"/>
                <w:szCs w:val="20"/>
                <w:u w:val="single"/>
              </w:rPr>
              <w:br/>
            </w:r>
            <w:r w:rsidR="00FC7806">
              <w:rPr>
                <w:sz w:val="20"/>
                <w:szCs w:val="20"/>
              </w:rPr>
              <w:t>Åbner kaliumkanaler (G</w:t>
            </w:r>
            <w:r w:rsidR="00FC7806">
              <w:rPr>
                <w:sz w:val="20"/>
                <w:szCs w:val="20"/>
                <w:vertAlign w:val="subscript"/>
              </w:rPr>
              <w:t>i</w:t>
            </w:r>
            <w:r w:rsidR="00FC7806">
              <w:rPr>
                <w:sz w:val="20"/>
                <w:szCs w:val="20"/>
              </w:rPr>
              <w:t>)</w:t>
            </w:r>
          </w:p>
        </w:tc>
      </w:tr>
      <w:tr w:rsidR="001D533C" w:rsidTr="001D533C">
        <w:tc>
          <w:tcPr>
            <w:tcW w:w="3209" w:type="dxa"/>
          </w:tcPr>
          <w:p w:rsidR="001D533C" w:rsidRPr="00FC7806" w:rsidRDefault="001134EE" w:rsidP="00C45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1D533C" w:rsidRPr="00FC7806" w:rsidRDefault="00FC7806" w:rsidP="00C4568C">
            <w:pPr>
              <w:rPr>
                <w:sz w:val="20"/>
                <w:szCs w:val="20"/>
              </w:rPr>
            </w:pPr>
            <w:r w:rsidRPr="00FC7806">
              <w:rPr>
                <w:sz w:val="20"/>
                <w:szCs w:val="20"/>
              </w:rPr>
              <w:t>Nedsat smerte</w:t>
            </w:r>
          </w:p>
          <w:p w:rsidR="00FC7806" w:rsidRPr="00FC7806" w:rsidRDefault="00FC7806" w:rsidP="00C4568C">
            <w:pPr>
              <w:rPr>
                <w:sz w:val="20"/>
                <w:szCs w:val="20"/>
              </w:rPr>
            </w:pPr>
            <w:r w:rsidRPr="00FC7806">
              <w:rPr>
                <w:sz w:val="20"/>
                <w:szCs w:val="20"/>
              </w:rPr>
              <w:t>Eufori</w:t>
            </w:r>
          </w:p>
        </w:tc>
        <w:tc>
          <w:tcPr>
            <w:tcW w:w="3210" w:type="dxa"/>
          </w:tcPr>
          <w:p w:rsidR="001D533C" w:rsidRDefault="001134EE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Nedsat smerte </w:t>
            </w:r>
            <w:r w:rsidRPr="001134EE">
              <w:rPr>
                <w:sz w:val="16"/>
                <w:szCs w:val="20"/>
              </w:rPr>
              <w:t>(virker senere, men længere end morfin)</w:t>
            </w:r>
          </w:p>
          <w:p w:rsidR="001134EE" w:rsidRPr="001134EE" w:rsidRDefault="001134EE" w:rsidP="00C4568C">
            <w:pPr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 xml:space="preserve">Eufori </w:t>
            </w:r>
            <w:r>
              <w:rPr>
                <w:sz w:val="16"/>
                <w:szCs w:val="20"/>
              </w:rPr>
              <w:t>(dog mindre end hero</w:t>
            </w:r>
            <w:r w:rsidR="00B471E6">
              <w:rPr>
                <w:sz w:val="16"/>
                <w:szCs w:val="20"/>
              </w:rPr>
              <w:t>i</w:t>
            </w:r>
            <w:r>
              <w:rPr>
                <w:sz w:val="16"/>
                <w:szCs w:val="20"/>
              </w:rPr>
              <w:t>n og morfin)</w:t>
            </w:r>
          </w:p>
        </w:tc>
      </w:tr>
      <w:tr w:rsidR="001D533C" w:rsidTr="001D533C">
        <w:tc>
          <w:tcPr>
            <w:tcW w:w="3209" w:type="dxa"/>
          </w:tcPr>
          <w:p w:rsidR="001D533C" w:rsidRPr="00FC7806" w:rsidRDefault="001D533C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FC7806" w:rsidRPr="00FC7806" w:rsidRDefault="00FC7806" w:rsidP="00C4568C">
            <w:pPr>
              <w:rPr>
                <w:sz w:val="20"/>
                <w:szCs w:val="20"/>
              </w:rPr>
            </w:pPr>
            <w:r w:rsidRPr="00FC7806">
              <w:rPr>
                <w:sz w:val="20"/>
                <w:szCs w:val="20"/>
              </w:rPr>
              <w:t>Stærke smerter</w:t>
            </w:r>
          </w:p>
        </w:tc>
        <w:tc>
          <w:tcPr>
            <w:tcW w:w="3210" w:type="dxa"/>
          </w:tcPr>
          <w:p w:rsidR="001D533C" w:rsidRDefault="001134EE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Stærke smerter</w:t>
            </w:r>
          </w:p>
          <w:p w:rsidR="001134EE" w:rsidRPr="001134EE" w:rsidRDefault="001134EE" w:rsidP="00C4568C">
            <w:pPr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 xml:space="preserve">Opioidmisbrug </w:t>
            </w:r>
            <w:r>
              <w:rPr>
                <w:sz w:val="16"/>
                <w:szCs w:val="20"/>
              </w:rPr>
              <w:t>(blokerer opioidreceptorer således heroin og morfin ikke kan bindes – er dog vanedannende i sig selv)</w:t>
            </w:r>
          </w:p>
        </w:tc>
      </w:tr>
      <w:tr w:rsidR="001D533C" w:rsidTr="001D533C">
        <w:tc>
          <w:tcPr>
            <w:tcW w:w="3209" w:type="dxa"/>
          </w:tcPr>
          <w:p w:rsidR="001D533C" w:rsidRPr="00FC7806" w:rsidRDefault="001D533C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209" w:type="dxa"/>
          </w:tcPr>
          <w:p w:rsidR="001D533C" w:rsidRPr="00FC7806" w:rsidRDefault="00FC7806" w:rsidP="00C4568C">
            <w:pPr>
              <w:rPr>
                <w:sz w:val="20"/>
                <w:szCs w:val="20"/>
              </w:rPr>
            </w:pPr>
            <w:r w:rsidRPr="00FC7806">
              <w:rPr>
                <w:sz w:val="20"/>
                <w:szCs w:val="20"/>
              </w:rPr>
              <w:t>Respirationsvejsinsufficiens</w:t>
            </w:r>
            <w:r w:rsidR="00AB222A">
              <w:rPr>
                <w:sz w:val="20"/>
                <w:szCs w:val="20"/>
              </w:rPr>
              <w:t xml:space="preserve"> (e.g. astma)</w:t>
            </w:r>
            <w:r w:rsidR="005E1EBC">
              <w:rPr>
                <w:sz w:val="20"/>
                <w:szCs w:val="20"/>
              </w:rPr>
              <w:br/>
              <w:t>Nedsat nyrefunktion (renal udskillelse)</w:t>
            </w:r>
          </w:p>
          <w:p w:rsidR="00FC7806" w:rsidRDefault="00FC780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Øget intrakranielt tryk (sfa. traume)</w:t>
            </w:r>
          </w:p>
          <w:p w:rsidR="005E1EBC" w:rsidRPr="00FC7806" w:rsidRDefault="005E1EBC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Gravide (passerer placenta-barriere!)</w:t>
            </w:r>
          </w:p>
        </w:tc>
        <w:tc>
          <w:tcPr>
            <w:tcW w:w="3210" w:type="dxa"/>
          </w:tcPr>
          <w:p w:rsidR="001D533C" w:rsidRPr="00FC7806" w:rsidRDefault="001134EE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Respirationsvejsinsufficiens </w:t>
            </w:r>
            <w:r w:rsidR="00AB222A">
              <w:rPr>
                <w:sz w:val="20"/>
                <w:szCs w:val="20"/>
              </w:rPr>
              <w:t>(e.g. astma)</w:t>
            </w:r>
          </w:p>
        </w:tc>
      </w:tr>
      <w:tr w:rsidR="00FC7806" w:rsidRPr="002C2F73" w:rsidTr="001D533C">
        <w:tc>
          <w:tcPr>
            <w:tcW w:w="3209" w:type="dxa"/>
          </w:tcPr>
          <w:p w:rsidR="00FC7806" w:rsidRPr="00FC7806" w:rsidRDefault="00FC7806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AB222A" w:rsidRDefault="00AB222A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Kvalme og opkast</w:t>
            </w:r>
          </w:p>
          <w:p w:rsidR="00FC7806" w:rsidRDefault="00FC780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Sedation</w:t>
            </w:r>
          </w:p>
          <w:p w:rsidR="00FC7806" w:rsidRDefault="00FC780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Obstipation (gavnlig ved diarré!)</w:t>
            </w:r>
          </w:p>
          <w:p w:rsidR="00FC7806" w:rsidRPr="00FC7806" w:rsidRDefault="00FC780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Respirationsdepression</w:t>
            </w:r>
            <w:r w:rsidR="005E1EB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Afhængighed</w:t>
            </w:r>
          </w:p>
        </w:tc>
        <w:tc>
          <w:tcPr>
            <w:tcW w:w="3210" w:type="dxa"/>
          </w:tcPr>
          <w:p w:rsidR="00FC7806" w:rsidRPr="002C2F73" w:rsidRDefault="002C2F73" w:rsidP="00C4568C">
            <w:pPr>
              <w:rPr>
                <w:sz w:val="20"/>
                <w:szCs w:val="20"/>
              </w:rPr>
            </w:pPr>
            <w:r w:rsidRPr="002C2F73">
              <w:rPr>
                <w:sz w:val="20"/>
                <w:szCs w:val="20"/>
              </w:rPr>
              <w:t>Kvalme og opkast</w:t>
            </w:r>
            <w:r w:rsidRPr="002C2F73">
              <w:rPr>
                <w:sz w:val="20"/>
                <w:szCs w:val="20"/>
              </w:rPr>
              <w:br/>
            </w:r>
            <w:r w:rsidR="001134EE" w:rsidRPr="002C2F73">
              <w:rPr>
                <w:sz w:val="20"/>
                <w:szCs w:val="20"/>
              </w:rPr>
              <w:t>Sedation</w:t>
            </w:r>
            <w:r w:rsidR="001134EE" w:rsidRPr="002C2F73">
              <w:rPr>
                <w:sz w:val="20"/>
                <w:szCs w:val="20"/>
              </w:rPr>
              <w:br/>
              <w:t>Obstipation</w:t>
            </w:r>
            <w:r w:rsidR="001134EE" w:rsidRPr="002C2F73">
              <w:rPr>
                <w:sz w:val="20"/>
                <w:szCs w:val="20"/>
              </w:rPr>
              <w:br/>
              <w:t>Respirationsvejs</w:t>
            </w:r>
            <w:r w:rsidRPr="002C2F73">
              <w:rPr>
                <w:sz w:val="20"/>
                <w:szCs w:val="20"/>
              </w:rPr>
              <w:t>depression</w:t>
            </w:r>
            <w:r w:rsidR="001134EE" w:rsidRPr="002C2F73">
              <w:rPr>
                <w:sz w:val="20"/>
                <w:szCs w:val="20"/>
              </w:rPr>
              <w:t xml:space="preserve"> </w:t>
            </w:r>
          </w:p>
          <w:p w:rsidR="001134EE" w:rsidRPr="002C2F73" w:rsidRDefault="001134EE" w:rsidP="00C4568C">
            <w:pPr>
              <w:rPr>
                <w:sz w:val="20"/>
                <w:szCs w:val="20"/>
                <w:lang w:val="en-US"/>
              </w:rPr>
            </w:pPr>
            <w:r w:rsidRPr="002C2F73">
              <w:rPr>
                <w:sz w:val="20"/>
                <w:szCs w:val="20"/>
                <w:lang w:val="en-US"/>
              </w:rPr>
              <w:t>Afhængighed</w:t>
            </w:r>
          </w:p>
        </w:tc>
      </w:tr>
      <w:tr w:rsidR="001D533C" w:rsidTr="001D533C">
        <w:tc>
          <w:tcPr>
            <w:tcW w:w="3209" w:type="dxa"/>
          </w:tcPr>
          <w:p w:rsidR="001D533C" w:rsidRPr="00FC7806" w:rsidRDefault="00FC7806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1D533C" w:rsidRPr="00FC7806" w:rsidRDefault="00FC780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Peroralt </w:t>
            </w:r>
            <w:r>
              <w:rPr>
                <w:sz w:val="20"/>
                <w:szCs w:val="20"/>
              </w:rPr>
              <w:br/>
              <w:t>IV</w:t>
            </w:r>
          </w:p>
        </w:tc>
        <w:tc>
          <w:tcPr>
            <w:tcW w:w="3210" w:type="dxa"/>
          </w:tcPr>
          <w:p w:rsidR="001D533C" w:rsidRPr="00FC7806" w:rsidRDefault="001134EE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Peroralt</w:t>
            </w:r>
          </w:p>
        </w:tc>
      </w:tr>
      <w:tr w:rsidR="001D533C" w:rsidTr="001D533C">
        <w:tc>
          <w:tcPr>
            <w:tcW w:w="3209" w:type="dxa"/>
          </w:tcPr>
          <w:p w:rsidR="001D533C" w:rsidRPr="00FC7806" w:rsidRDefault="00FC7806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 xml:space="preserve">Kinetik </w:t>
            </w:r>
          </w:p>
        </w:tc>
        <w:tc>
          <w:tcPr>
            <w:tcW w:w="3209" w:type="dxa"/>
          </w:tcPr>
          <w:p w:rsidR="001D533C" w:rsidRDefault="00FC7806" w:rsidP="00C4568C">
            <w:pPr>
              <w:rPr>
                <w:sz w:val="20"/>
                <w:szCs w:val="20"/>
              </w:rPr>
            </w:pPr>
            <w:r w:rsidRPr="00FC7806">
              <w:rPr>
                <w:sz w:val="20"/>
                <w:szCs w:val="20"/>
                <w:u w:val="single"/>
              </w:rPr>
              <w:t>Biotilgængelighed</w:t>
            </w:r>
            <w:r w:rsidR="005E1EBC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>20-60 % (høj FEP)</w:t>
            </w:r>
          </w:p>
          <w:p w:rsidR="00FC7806" w:rsidRPr="00FC7806" w:rsidRDefault="00FC780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Elimination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>Konjugeres (gøres vandopløseligt) i lever til morfin-3-glucocoronide og morfin-6-glucocoronide. Sidstnævnte er en højaktiv metabolit. Udskilles renalt.</w:t>
            </w:r>
          </w:p>
        </w:tc>
        <w:tc>
          <w:tcPr>
            <w:tcW w:w="3210" w:type="dxa"/>
          </w:tcPr>
          <w:p w:rsidR="001D533C" w:rsidRPr="001134EE" w:rsidRDefault="001134EE" w:rsidP="00C4568C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Biotilgængelighed</w:t>
            </w:r>
            <w:r>
              <w:rPr>
                <w:sz w:val="20"/>
                <w:szCs w:val="20"/>
                <w:u w:val="single"/>
              </w:rPr>
              <w:br/>
            </w:r>
            <w:r>
              <w:rPr>
                <w:sz w:val="20"/>
                <w:szCs w:val="20"/>
              </w:rPr>
              <w:t>Op til 99 %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u w:val="single"/>
              </w:rPr>
              <w:t>Elimination</w:t>
            </w:r>
            <w:r w:rsidR="00702BF4">
              <w:rPr>
                <w:sz w:val="20"/>
                <w:szCs w:val="20"/>
                <w:u w:val="single"/>
              </w:rPr>
              <w:br/>
            </w:r>
            <w:r w:rsidR="00B471E6">
              <w:rPr>
                <w:sz w:val="20"/>
                <w:szCs w:val="20"/>
              </w:rPr>
              <w:t>Levermetabolisme</w:t>
            </w: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FC7806" w:rsidTr="001D533C">
        <w:tc>
          <w:tcPr>
            <w:tcW w:w="3209" w:type="dxa"/>
          </w:tcPr>
          <w:p w:rsidR="00FC7806" w:rsidRPr="00FC7806" w:rsidRDefault="00FC7806" w:rsidP="00C4568C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Overdosering</w:t>
            </w:r>
          </w:p>
        </w:tc>
        <w:tc>
          <w:tcPr>
            <w:tcW w:w="3209" w:type="dxa"/>
          </w:tcPr>
          <w:p w:rsidR="00FC7806" w:rsidRPr="00FC7806" w:rsidRDefault="00FC780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Opioidantagonist: Naloxon</w:t>
            </w:r>
            <w:r w:rsidR="005E1EBC">
              <w:rPr>
                <w:sz w:val="20"/>
                <w:szCs w:val="20"/>
              </w:rPr>
              <w:br/>
            </w:r>
            <w:r w:rsidR="005E1EBC">
              <w:rPr>
                <w:sz w:val="20"/>
                <w:szCs w:val="20"/>
              </w:rPr>
              <w:br/>
              <w:t>Overdosis kan ved respirationsdepression være fatal!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0" w:type="dxa"/>
          </w:tcPr>
          <w:p w:rsidR="00FC7806" w:rsidRPr="00FC7806" w:rsidRDefault="00B471E6" w:rsidP="00C45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Opioidantagonist: Naloxon</w:t>
            </w:r>
          </w:p>
        </w:tc>
      </w:tr>
    </w:tbl>
    <w:p w:rsidR="00A87318" w:rsidRDefault="00A87318" w:rsidP="00C4568C">
      <w:pPr>
        <w:rPr>
          <w:b/>
          <w:color w:val="0070C0"/>
          <w:sz w:val="36"/>
          <w:szCs w:val="24"/>
        </w:rPr>
      </w:pPr>
    </w:p>
    <w:p w:rsidR="002C2F73" w:rsidRDefault="00A87318" w:rsidP="00C4568C">
      <w:pPr>
        <w:rPr>
          <w:b/>
          <w:color w:val="0070C0"/>
          <w:sz w:val="32"/>
          <w:szCs w:val="24"/>
        </w:rPr>
      </w:pPr>
      <w:r>
        <w:rPr>
          <w:b/>
          <w:color w:val="0070C0"/>
          <w:sz w:val="36"/>
          <w:szCs w:val="24"/>
        </w:rPr>
        <w:br/>
      </w:r>
      <w:r>
        <w:rPr>
          <w:b/>
          <w:color w:val="0070C0"/>
          <w:sz w:val="36"/>
          <w:szCs w:val="24"/>
        </w:rPr>
        <w:br/>
      </w:r>
      <w:r>
        <w:rPr>
          <w:b/>
          <w:color w:val="0070C0"/>
          <w:sz w:val="36"/>
          <w:szCs w:val="24"/>
        </w:rPr>
        <w:br/>
      </w:r>
    </w:p>
    <w:p w:rsidR="00B471E6" w:rsidRPr="00B471E6" w:rsidRDefault="00B471E6" w:rsidP="00C4568C">
      <w:pPr>
        <w:rPr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t>Svage opioid-receptor-agonister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</w:p>
        </w:tc>
        <w:tc>
          <w:tcPr>
            <w:tcW w:w="3209" w:type="dxa"/>
          </w:tcPr>
          <w:p w:rsidR="005E1EBC" w:rsidRPr="00B471E6" w:rsidRDefault="005E1EBC" w:rsidP="00B471E6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Kodein</w:t>
            </w:r>
          </w:p>
        </w:tc>
        <w:tc>
          <w:tcPr>
            <w:tcW w:w="3209" w:type="dxa"/>
          </w:tcPr>
          <w:p w:rsidR="005E1EBC" w:rsidRPr="005E1EBC" w:rsidRDefault="005E1EBC" w:rsidP="00B471E6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Tramadol</w:t>
            </w:r>
          </w:p>
        </w:tc>
      </w:tr>
      <w:tr w:rsidR="005E1EBC" w:rsidRPr="00A87318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5E1EBC" w:rsidRPr="00B471E6" w:rsidRDefault="005E1EBC" w:rsidP="00B471E6">
            <w:pPr>
              <w:rPr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μ</w:t>
            </w:r>
            <w:r>
              <w:rPr>
                <w:sz w:val="20"/>
                <w:szCs w:val="24"/>
              </w:rPr>
              <w:t xml:space="preserve">-receptor-agonist </w:t>
            </w:r>
            <w:r w:rsidR="00A87318">
              <w:rPr>
                <w:sz w:val="20"/>
                <w:szCs w:val="24"/>
              </w:rPr>
              <w:t xml:space="preserve"> </w:t>
            </w:r>
          </w:p>
        </w:tc>
        <w:tc>
          <w:tcPr>
            <w:tcW w:w="3209" w:type="dxa"/>
          </w:tcPr>
          <w:p w:rsidR="005E1EBC" w:rsidRPr="00A87318" w:rsidRDefault="00A87318" w:rsidP="00B471E6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μ</w:t>
            </w:r>
            <w:r w:rsidRPr="00A87318">
              <w:rPr>
                <w:sz w:val="20"/>
                <w:szCs w:val="24"/>
              </w:rPr>
              <w:t>-receptor-</w:t>
            </w:r>
            <w:r w:rsidRPr="00A87318">
              <w:rPr>
                <w:i/>
                <w:sz w:val="20"/>
                <w:szCs w:val="24"/>
              </w:rPr>
              <w:t>partiel</w:t>
            </w:r>
            <w:r w:rsidRPr="00A87318">
              <w:rPr>
                <w:sz w:val="20"/>
                <w:szCs w:val="24"/>
              </w:rPr>
              <w:t>-agonist (svag)</w:t>
            </w:r>
            <w:r w:rsidRPr="00A87318">
              <w:rPr>
                <w:sz w:val="20"/>
                <w:szCs w:val="24"/>
              </w:rPr>
              <w:br/>
            </w:r>
            <w:r w:rsidRPr="00A87318">
              <w:rPr>
                <w:rFonts w:cstheme="minorHAnsi"/>
                <w:sz w:val="20"/>
                <w:szCs w:val="24"/>
              </w:rPr>
              <w:t>SN</w:t>
            </w:r>
            <w:r>
              <w:rPr>
                <w:rFonts w:cstheme="minorHAnsi"/>
                <w:sz w:val="20"/>
                <w:szCs w:val="24"/>
              </w:rPr>
              <w:t>RI</w:t>
            </w:r>
            <w:r>
              <w:rPr>
                <w:rStyle w:val="Fodnotehenvisning"/>
                <w:rFonts w:cstheme="minorHAnsi"/>
                <w:sz w:val="20"/>
                <w:szCs w:val="24"/>
              </w:rPr>
              <w:footnoteReference w:id="1"/>
            </w:r>
          </w:p>
        </w:tc>
      </w:tr>
      <w:tr w:rsidR="005E1EBC" w:rsidRPr="00FC7806" w:rsidTr="004E3FCF">
        <w:trPr>
          <w:trHeight w:val="691"/>
        </w:trPr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Virkning</w:t>
            </w:r>
          </w:p>
        </w:tc>
        <w:tc>
          <w:tcPr>
            <w:tcW w:w="3209" w:type="dxa"/>
          </w:tcPr>
          <w:p w:rsidR="005E1EBC" w:rsidRPr="00B471E6" w:rsidRDefault="005E1EBC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Prodrug som ved O-methylering</w:t>
            </w:r>
            <w:r w:rsidR="002C2F73">
              <w:rPr>
                <w:sz w:val="20"/>
                <w:szCs w:val="24"/>
              </w:rPr>
              <w:t xml:space="preserve"> (enzym: CYP-2D6)</w:t>
            </w:r>
            <w:r>
              <w:rPr>
                <w:sz w:val="20"/>
                <w:szCs w:val="24"/>
              </w:rPr>
              <w:t xml:space="preserve"> i leveren omdannes til morfin. Affinitet for</w:t>
            </w:r>
            <w:r>
              <w:rPr>
                <w:rFonts w:cstheme="minorHAnsi"/>
                <w:sz w:val="20"/>
                <w:szCs w:val="24"/>
              </w:rPr>
              <w:t xml:space="preserve"> μ</w:t>
            </w:r>
            <w:r>
              <w:rPr>
                <w:sz w:val="20"/>
                <w:szCs w:val="24"/>
              </w:rPr>
              <w:t xml:space="preserve">-receptor dog 3000 x lavere end morfins – anvendes typisk sammen med ASA og paracetamol  </w:t>
            </w:r>
          </w:p>
        </w:tc>
        <w:tc>
          <w:tcPr>
            <w:tcW w:w="3209" w:type="dxa"/>
          </w:tcPr>
          <w:p w:rsidR="005E1EBC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Lille affinitet for </w:t>
            </w:r>
            <w:r>
              <w:rPr>
                <w:rFonts w:cstheme="minorHAnsi"/>
                <w:sz w:val="20"/>
                <w:szCs w:val="24"/>
              </w:rPr>
              <w:t>μ</w:t>
            </w:r>
            <w:r>
              <w:rPr>
                <w:sz w:val="20"/>
                <w:szCs w:val="24"/>
              </w:rPr>
              <w:t xml:space="preserve">-receptor. 30 % omdannes dog i lever til metabolit, M1 (enzym: CYP-2D6), hvis affinitet er morfinlignende. 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  <w:t>Tramadol er muligvis depressionshæmmende</w:t>
            </w:r>
          </w:p>
        </w:tc>
      </w:tr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5E1EBC" w:rsidRPr="00B471E6" w:rsidRDefault="002C2F73" w:rsidP="007A396E">
            <w:pPr>
              <w:rPr>
                <w:sz w:val="20"/>
                <w:szCs w:val="24"/>
              </w:rPr>
            </w:pPr>
            <w:r w:rsidRPr="002C2F73">
              <w:rPr>
                <w:sz w:val="20"/>
                <w:szCs w:val="24"/>
                <w:u w:val="single"/>
              </w:rPr>
              <w:t>Præsynaptisk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Ingen</w:t>
            </w:r>
            <w:r>
              <w:rPr>
                <w:sz w:val="20"/>
                <w:szCs w:val="24"/>
              </w:rPr>
              <w:br/>
              <w:t>…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Postsynaptisk</w:t>
            </w:r>
            <w:r w:rsidR="005E1EBC"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Åbner kaliumkanaler</w:t>
            </w:r>
          </w:p>
        </w:tc>
        <w:tc>
          <w:tcPr>
            <w:tcW w:w="3209" w:type="dxa"/>
          </w:tcPr>
          <w:p w:rsidR="005E1EBC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Præsynaptisk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Hæmmer serotonin-noradrenalin reuptake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Postsynaptisk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Åbner kaliumkanaler</w:t>
            </w:r>
          </w:p>
        </w:tc>
      </w:tr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5E1EBC" w:rsidRPr="00B471E6" w:rsidRDefault="005E1EBC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Svage smerter </w:t>
            </w:r>
            <w:r>
              <w:rPr>
                <w:sz w:val="20"/>
                <w:szCs w:val="24"/>
              </w:rPr>
              <w:br/>
              <w:t>Hoste</w:t>
            </w:r>
            <w:r>
              <w:rPr>
                <w:sz w:val="20"/>
                <w:szCs w:val="24"/>
              </w:rPr>
              <w:br/>
              <w:t>Diarré</w:t>
            </w:r>
          </w:p>
        </w:tc>
        <w:tc>
          <w:tcPr>
            <w:tcW w:w="3209" w:type="dxa"/>
          </w:tcPr>
          <w:p w:rsidR="005E1EBC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Moderate smerter</w:t>
            </w:r>
            <w:r>
              <w:rPr>
                <w:sz w:val="20"/>
                <w:szCs w:val="24"/>
              </w:rPr>
              <w:br/>
              <w:t xml:space="preserve">Depression (ikke anerkendt) </w:t>
            </w:r>
          </w:p>
        </w:tc>
      </w:tr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209" w:type="dxa"/>
          </w:tcPr>
          <w:p w:rsidR="005E1EBC" w:rsidRPr="00B471E6" w:rsidRDefault="005E1EBC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Respirationsvejsinsufficiens</w:t>
            </w:r>
            <w:r>
              <w:rPr>
                <w:sz w:val="20"/>
                <w:szCs w:val="24"/>
              </w:rPr>
              <w:br/>
              <w:t>Graviditet</w:t>
            </w:r>
            <w:r>
              <w:rPr>
                <w:sz w:val="20"/>
                <w:szCs w:val="24"/>
              </w:rPr>
              <w:br/>
              <w:t>Børn</w:t>
            </w:r>
          </w:p>
        </w:tc>
        <w:tc>
          <w:tcPr>
            <w:tcW w:w="3209" w:type="dxa"/>
          </w:tcPr>
          <w:p w:rsidR="005E1EBC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Ingen</w:t>
            </w:r>
          </w:p>
        </w:tc>
      </w:tr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5E1EBC" w:rsidRPr="00B471E6" w:rsidRDefault="005E1EBC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 og opkast</w:t>
            </w:r>
            <w:r>
              <w:rPr>
                <w:sz w:val="20"/>
                <w:szCs w:val="24"/>
              </w:rPr>
              <w:br/>
              <w:t>Sedation (mild)</w:t>
            </w:r>
            <w:r>
              <w:rPr>
                <w:sz w:val="20"/>
                <w:szCs w:val="24"/>
              </w:rPr>
              <w:br/>
              <w:t>Obstipation (belejligt ifm. diarré)</w:t>
            </w:r>
            <w:r>
              <w:rPr>
                <w:sz w:val="20"/>
                <w:szCs w:val="24"/>
              </w:rPr>
              <w:br/>
              <w:t>Respirationsvejs</w:t>
            </w:r>
            <w:r w:rsidR="002C2F73">
              <w:rPr>
                <w:sz w:val="20"/>
                <w:szCs w:val="24"/>
              </w:rPr>
              <w:t>depression</w:t>
            </w:r>
            <w:r>
              <w:rPr>
                <w:sz w:val="20"/>
                <w:szCs w:val="24"/>
              </w:rPr>
              <w:t xml:space="preserve"> (mild)</w:t>
            </w:r>
            <w:r>
              <w:rPr>
                <w:sz w:val="20"/>
                <w:szCs w:val="24"/>
              </w:rPr>
              <w:br/>
              <w:t>Afhængighed (sjælden)</w:t>
            </w:r>
          </w:p>
        </w:tc>
        <w:tc>
          <w:tcPr>
            <w:tcW w:w="3209" w:type="dxa"/>
          </w:tcPr>
          <w:p w:rsidR="005E1EBC" w:rsidRPr="002C2F73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Kvalme og opkast</w:t>
            </w:r>
            <w:r>
              <w:rPr>
                <w:sz w:val="20"/>
                <w:szCs w:val="24"/>
              </w:rPr>
              <w:br/>
              <w:t>Sedation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  <w:t>Afhængighed (”ny” viden)</w:t>
            </w:r>
          </w:p>
        </w:tc>
      </w:tr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lastRenderedPageBreak/>
              <w:t>Administration</w:t>
            </w:r>
          </w:p>
        </w:tc>
        <w:tc>
          <w:tcPr>
            <w:tcW w:w="3209" w:type="dxa"/>
          </w:tcPr>
          <w:p w:rsidR="005E1EBC" w:rsidRPr="00B471E6" w:rsidRDefault="005E1EBC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  <w:tc>
          <w:tcPr>
            <w:tcW w:w="3209" w:type="dxa"/>
          </w:tcPr>
          <w:p w:rsidR="005E1EBC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Peroralt</w:t>
            </w:r>
          </w:p>
        </w:tc>
      </w:tr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3209" w:type="dxa"/>
          </w:tcPr>
          <w:p w:rsidR="005E1EBC" w:rsidRPr="005E1EBC" w:rsidRDefault="005E1EBC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Biotilgængelighed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70 %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Elimination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Metaboliseres i leveren ved O-methylering (10 % omdannes til morfin) – 10 % af befolkningen mangler ansvarlige enzym</w:t>
            </w:r>
            <w:r w:rsidR="002C2F73">
              <w:rPr>
                <w:sz w:val="20"/>
                <w:szCs w:val="24"/>
              </w:rPr>
              <w:t>, CYP2D6</w:t>
            </w:r>
            <w:r>
              <w:rPr>
                <w:sz w:val="20"/>
                <w:szCs w:val="24"/>
              </w:rPr>
              <w:t>!</w:t>
            </w:r>
          </w:p>
        </w:tc>
        <w:tc>
          <w:tcPr>
            <w:tcW w:w="3209" w:type="dxa"/>
          </w:tcPr>
          <w:p w:rsidR="005E1EBC" w:rsidRPr="002C2F73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>Biotilgængelighed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70 %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Elimination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Metaboliseres i lever af enzym CYP2D6 til M1 (30 %) – 10 % af befolkningen mangler dette enzym!</w:t>
            </w:r>
          </w:p>
        </w:tc>
      </w:tr>
      <w:tr w:rsidR="005E1EBC" w:rsidRPr="00FC7806" w:rsidTr="004E3FCF">
        <w:tc>
          <w:tcPr>
            <w:tcW w:w="3209" w:type="dxa"/>
          </w:tcPr>
          <w:p w:rsidR="005E1EBC" w:rsidRPr="00FC7806" w:rsidRDefault="005E1EBC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Overdosering</w:t>
            </w:r>
          </w:p>
        </w:tc>
        <w:tc>
          <w:tcPr>
            <w:tcW w:w="3209" w:type="dxa"/>
          </w:tcPr>
          <w:p w:rsidR="005E1EBC" w:rsidRPr="00B471E6" w:rsidRDefault="005E1EBC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Opioidantagonist – Naloxon</w:t>
            </w:r>
          </w:p>
        </w:tc>
        <w:tc>
          <w:tcPr>
            <w:tcW w:w="3209" w:type="dxa"/>
          </w:tcPr>
          <w:p w:rsidR="005E1EBC" w:rsidRDefault="002C2F73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Opioidantagonist – Naloxon</w:t>
            </w:r>
          </w:p>
        </w:tc>
      </w:tr>
    </w:tbl>
    <w:p w:rsidR="001D533C" w:rsidRPr="00B471E6" w:rsidRDefault="001D533C" w:rsidP="00C4568C">
      <w:pPr>
        <w:rPr>
          <w:color w:val="0070C0"/>
          <w:sz w:val="32"/>
          <w:szCs w:val="24"/>
        </w:rPr>
      </w:pPr>
    </w:p>
    <w:p w:rsidR="00BB73F7" w:rsidRPr="00244516" w:rsidRDefault="00BB73F7" w:rsidP="00BB73F7">
      <w:pPr>
        <w:pStyle w:val="Listeafsnit"/>
        <w:ind w:left="1080"/>
        <w:rPr>
          <w:sz w:val="24"/>
          <w:szCs w:val="24"/>
        </w:rPr>
      </w:pPr>
    </w:p>
    <w:p w:rsidR="00BB73F7" w:rsidRPr="00244516" w:rsidRDefault="00BB73F7" w:rsidP="00BB73F7">
      <w:pPr>
        <w:pStyle w:val="Listeafsnit"/>
        <w:ind w:left="1080"/>
        <w:rPr>
          <w:sz w:val="24"/>
          <w:szCs w:val="24"/>
        </w:rPr>
      </w:pPr>
    </w:p>
    <w:p w:rsidR="00BB73F7" w:rsidRPr="00244516" w:rsidRDefault="00BB73F7" w:rsidP="00BB73F7">
      <w:pPr>
        <w:pStyle w:val="Listeafsnit"/>
        <w:ind w:left="1080"/>
        <w:rPr>
          <w:sz w:val="24"/>
          <w:szCs w:val="24"/>
        </w:rPr>
      </w:pPr>
    </w:p>
    <w:p w:rsidR="00BB73F7" w:rsidRPr="00244516" w:rsidRDefault="00BB73F7" w:rsidP="00BB73F7">
      <w:pPr>
        <w:pStyle w:val="Listeafsnit"/>
        <w:ind w:left="1080"/>
        <w:rPr>
          <w:sz w:val="24"/>
          <w:szCs w:val="24"/>
        </w:rPr>
      </w:pPr>
    </w:p>
    <w:p w:rsidR="00BB73F7" w:rsidRPr="00244516" w:rsidRDefault="00BB73F7" w:rsidP="00BB73F7">
      <w:pPr>
        <w:pStyle w:val="Listeafsnit"/>
        <w:ind w:left="1080"/>
        <w:rPr>
          <w:sz w:val="24"/>
          <w:szCs w:val="24"/>
        </w:rPr>
      </w:pPr>
    </w:p>
    <w:p w:rsidR="00BB73F7" w:rsidRPr="00244516" w:rsidRDefault="00BB73F7" w:rsidP="00BB73F7">
      <w:pPr>
        <w:rPr>
          <w:sz w:val="24"/>
          <w:szCs w:val="24"/>
        </w:rPr>
      </w:pPr>
    </w:p>
    <w:p w:rsidR="00AB0838" w:rsidRDefault="00AB0838" w:rsidP="00AB0838">
      <w:pPr>
        <w:rPr>
          <w:sz w:val="24"/>
          <w:szCs w:val="24"/>
          <w:u w:val="single"/>
        </w:rPr>
      </w:pPr>
    </w:p>
    <w:p w:rsidR="002C2F73" w:rsidRDefault="002C2F73" w:rsidP="00AB0838">
      <w:pPr>
        <w:rPr>
          <w:b/>
          <w:color w:val="0070C0"/>
          <w:sz w:val="32"/>
          <w:szCs w:val="24"/>
        </w:rPr>
      </w:pPr>
      <w:r>
        <w:rPr>
          <w:b/>
          <w:color w:val="0070C0"/>
          <w:sz w:val="32"/>
          <w:szCs w:val="24"/>
        </w:rPr>
        <w:t>Opioid-receptor-antagonister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</w:tblGrid>
      <w:tr w:rsidR="002C2F73" w:rsidRPr="005E1EBC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</w:p>
        </w:tc>
        <w:tc>
          <w:tcPr>
            <w:tcW w:w="3209" w:type="dxa"/>
          </w:tcPr>
          <w:p w:rsidR="002C2F73" w:rsidRPr="00B471E6" w:rsidRDefault="00604350" w:rsidP="007A396E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Naloxon</w:t>
            </w:r>
          </w:p>
        </w:tc>
      </w:tr>
      <w:tr w:rsidR="002C2F73" w:rsidRPr="00A87318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209" w:type="dxa"/>
          </w:tcPr>
          <w:p w:rsidR="002C2F73" w:rsidRPr="00B471E6" w:rsidRDefault="00604350" w:rsidP="007A396E">
            <w:pPr>
              <w:rPr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μ, k og- delta</w:t>
            </w:r>
            <w:r>
              <w:rPr>
                <w:sz w:val="20"/>
                <w:szCs w:val="24"/>
              </w:rPr>
              <w:t xml:space="preserve">-receptor-antagonist </w:t>
            </w:r>
          </w:p>
        </w:tc>
      </w:tr>
      <w:tr w:rsidR="002C2F73" w:rsidRPr="00604350" w:rsidTr="002C2F73">
        <w:trPr>
          <w:trHeight w:val="292"/>
        </w:trPr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Virknin</w:t>
            </w: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209" w:type="dxa"/>
          </w:tcPr>
          <w:p w:rsidR="002C2F73" w:rsidRPr="00604350" w:rsidRDefault="00604350" w:rsidP="007A396E">
            <w:pPr>
              <w:rPr>
                <w:sz w:val="20"/>
                <w:szCs w:val="24"/>
              </w:rPr>
            </w:pPr>
            <w:r w:rsidRPr="00F757ED">
              <w:rPr>
                <w:sz w:val="20"/>
                <w:szCs w:val="24"/>
              </w:rPr>
              <w:t xml:space="preserve">Kompetitiv reversibel opioid-antagonist. </w:t>
            </w:r>
            <w:r w:rsidRPr="00604350">
              <w:rPr>
                <w:sz w:val="20"/>
                <w:szCs w:val="24"/>
              </w:rPr>
              <w:t>Ingen virkning på folk d</w:t>
            </w:r>
            <w:r>
              <w:rPr>
                <w:sz w:val="20"/>
                <w:szCs w:val="24"/>
              </w:rPr>
              <w:t>er ikke har fået opioider (sand antagonist)</w:t>
            </w:r>
          </w:p>
        </w:tc>
      </w:tr>
      <w:tr w:rsidR="002C2F73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Effekt </w:t>
            </w:r>
          </w:p>
        </w:tc>
        <w:tc>
          <w:tcPr>
            <w:tcW w:w="3209" w:type="dxa"/>
          </w:tcPr>
          <w:p w:rsidR="002C2F73" w:rsidRPr="00B471E6" w:rsidRDefault="00604350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2C2F73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Indikationer</w:t>
            </w:r>
          </w:p>
        </w:tc>
        <w:tc>
          <w:tcPr>
            <w:tcW w:w="3209" w:type="dxa"/>
          </w:tcPr>
          <w:p w:rsidR="002C2F73" w:rsidRPr="00B471E6" w:rsidRDefault="00604350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Opioid-overdosis</w:t>
            </w:r>
          </w:p>
        </w:tc>
      </w:tr>
      <w:tr w:rsidR="002C2F73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Kontraindikationer</w:t>
            </w:r>
          </w:p>
        </w:tc>
        <w:tc>
          <w:tcPr>
            <w:tcW w:w="3209" w:type="dxa"/>
          </w:tcPr>
          <w:p w:rsidR="002C2F73" w:rsidRPr="00B471E6" w:rsidRDefault="00604350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2C2F73" w:rsidRPr="002C2F73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Bivirkninger</w:t>
            </w:r>
          </w:p>
        </w:tc>
        <w:tc>
          <w:tcPr>
            <w:tcW w:w="3209" w:type="dxa"/>
          </w:tcPr>
          <w:p w:rsidR="002C2F73" w:rsidRPr="00B471E6" w:rsidRDefault="00604350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…</w:t>
            </w:r>
          </w:p>
        </w:tc>
      </w:tr>
      <w:tr w:rsidR="002C2F73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Administration</w:t>
            </w:r>
          </w:p>
        </w:tc>
        <w:tc>
          <w:tcPr>
            <w:tcW w:w="3209" w:type="dxa"/>
          </w:tcPr>
          <w:p w:rsidR="002C2F73" w:rsidRPr="00B471E6" w:rsidRDefault="00604350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IV (parentalt – dvs. udenom MTK)</w:t>
            </w:r>
          </w:p>
        </w:tc>
      </w:tr>
      <w:tr w:rsidR="002C2F73" w:rsidRPr="002C2F73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 xml:space="preserve">Kinetik </w:t>
            </w:r>
          </w:p>
        </w:tc>
        <w:tc>
          <w:tcPr>
            <w:tcW w:w="3209" w:type="dxa"/>
          </w:tcPr>
          <w:p w:rsidR="002C2F73" w:rsidRPr="00604350" w:rsidRDefault="00604350" w:rsidP="007A396E">
            <w:pPr>
              <w:rPr>
                <w:sz w:val="20"/>
                <w:szCs w:val="24"/>
              </w:rPr>
            </w:pPr>
            <w:r w:rsidRPr="00604350">
              <w:rPr>
                <w:sz w:val="20"/>
                <w:szCs w:val="24"/>
                <w:u w:val="single"/>
              </w:rPr>
              <w:t>Biotilgængelighed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Meget lav (høj FEP) – derfor IV</w:t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br/>
            </w:r>
            <w:r>
              <w:rPr>
                <w:sz w:val="20"/>
                <w:szCs w:val="24"/>
                <w:u w:val="single"/>
              </w:rPr>
              <w:t>Elimination</w:t>
            </w:r>
            <w:r>
              <w:rPr>
                <w:sz w:val="20"/>
                <w:szCs w:val="24"/>
                <w:u w:val="single"/>
              </w:rPr>
              <w:br/>
            </w:r>
            <w:r>
              <w:rPr>
                <w:sz w:val="20"/>
                <w:szCs w:val="24"/>
              </w:rPr>
              <w:t>Metaboliseres ved gluko-ron-idering</w:t>
            </w:r>
          </w:p>
        </w:tc>
      </w:tr>
      <w:tr w:rsidR="002C2F73" w:rsidTr="007A396E">
        <w:tc>
          <w:tcPr>
            <w:tcW w:w="3209" w:type="dxa"/>
          </w:tcPr>
          <w:p w:rsidR="002C2F73" w:rsidRPr="00FC7806" w:rsidRDefault="002C2F73" w:rsidP="007A396E">
            <w:pPr>
              <w:rPr>
                <w:b/>
                <w:sz w:val="24"/>
                <w:szCs w:val="24"/>
              </w:rPr>
            </w:pPr>
            <w:r w:rsidRPr="00FC7806">
              <w:rPr>
                <w:b/>
                <w:sz w:val="24"/>
                <w:szCs w:val="24"/>
              </w:rPr>
              <w:t>Overdosering</w:t>
            </w:r>
          </w:p>
        </w:tc>
        <w:tc>
          <w:tcPr>
            <w:tcW w:w="3209" w:type="dxa"/>
          </w:tcPr>
          <w:p w:rsidR="002C2F73" w:rsidRPr="00B471E6" w:rsidRDefault="00604350" w:rsidP="007A396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… </w:t>
            </w:r>
          </w:p>
        </w:tc>
      </w:tr>
    </w:tbl>
    <w:p w:rsidR="002C2F73" w:rsidRPr="002C2F73" w:rsidRDefault="002C2F73" w:rsidP="00AB0838">
      <w:pPr>
        <w:rPr>
          <w:b/>
          <w:color w:val="0070C0"/>
          <w:sz w:val="32"/>
          <w:szCs w:val="24"/>
        </w:rPr>
      </w:pPr>
    </w:p>
    <w:sectPr w:rsidR="002C2F73" w:rsidRPr="002C2F7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A69" w:rsidRDefault="00C90A69" w:rsidP="00AB0838">
      <w:pPr>
        <w:spacing w:after="0" w:line="240" w:lineRule="auto"/>
      </w:pPr>
      <w:r>
        <w:separator/>
      </w:r>
    </w:p>
  </w:endnote>
  <w:endnote w:type="continuationSeparator" w:id="0">
    <w:p w:rsidR="00C90A69" w:rsidRDefault="00C90A69" w:rsidP="00AB0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A69" w:rsidRDefault="00C90A69" w:rsidP="00AB0838">
      <w:pPr>
        <w:spacing w:after="0" w:line="240" w:lineRule="auto"/>
      </w:pPr>
      <w:r>
        <w:separator/>
      </w:r>
    </w:p>
  </w:footnote>
  <w:footnote w:type="continuationSeparator" w:id="0">
    <w:p w:rsidR="00C90A69" w:rsidRDefault="00C90A69" w:rsidP="00AB0838">
      <w:pPr>
        <w:spacing w:after="0" w:line="240" w:lineRule="auto"/>
      </w:pPr>
      <w:r>
        <w:continuationSeparator/>
      </w:r>
    </w:p>
  </w:footnote>
  <w:footnote w:id="1">
    <w:p w:rsidR="002C2F73" w:rsidRDefault="00A87318">
      <w:pPr>
        <w:pStyle w:val="Fodnotetekst"/>
      </w:pPr>
      <w:r>
        <w:rPr>
          <w:rStyle w:val="Fodnotehenvisning"/>
        </w:rPr>
        <w:footnoteRef/>
      </w:r>
      <w:r>
        <w:t xml:space="preserve"> Serotonin-noradrenalin reuptake inhibitor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54F2"/>
    <w:multiLevelType w:val="hybridMultilevel"/>
    <w:tmpl w:val="7174059E"/>
    <w:lvl w:ilvl="0" w:tplc="E766C516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F20AE"/>
    <w:multiLevelType w:val="hybridMultilevel"/>
    <w:tmpl w:val="25CC78B6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u w:val="none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1DC"/>
    <w:multiLevelType w:val="hybridMultilevel"/>
    <w:tmpl w:val="48A8D69A"/>
    <w:lvl w:ilvl="0" w:tplc="FD08BF9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31D7"/>
    <w:multiLevelType w:val="hybridMultilevel"/>
    <w:tmpl w:val="7272EA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3FC0"/>
    <w:multiLevelType w:val="hybridMultilevel"/>
    <w:tmpl w:val="977CFB62"/>
    <w:lvl w:ilvl="0" w:tplc="9196A26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B94D58"/>
    <w:multiLevelType w:val="hybridMultilevel"/>
    <w:tmpl w:val="4A340A4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63FDD"/>
    <w:multiLevelType w:val="hybridMultilevel"/>
    <w:tmpl w:val="0074B68A"/>
    <w:lvl w:ilvl="0" w:tplc="D272EA3A">
      <w:start w:val="1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E74EBF"/>
    <w:multiLevelType w:val="hybridMultilevel"/>
    <w:tmpl w:val="568A6A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C38D8"/>
    <w:multiLevelType w:val="hybridMultilevel"/>
    <w:tmpl w:val="7DDCC9F8"/>
    <w:lvl w:ilvl="0" w:tplc="1458D8D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D05D5"/>
    <w:multiLevelType w:val="hybridMultilevel"/>
    <w:tmpl w:val="A4689996"/>
    <w:lvl w:ilvl="0" w:tplc="040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D75609E"/>
    <w:multiLevelType w:val="hybridMultilevel"/>
    <w:tmpl w:val="A0EE71C2"/>
    <w:lvl w:ilvl="0" w:tplc="D9FE892C">
      <w:numFmt w:val="bullet"/>
      <w:lvlText w:val=""/>
      <w:lvlJc w:val="left"/>
      <w:pPr>
        <w:ind w:left="1850" w:hanging="360"/>
      </w:pPr>
      <w:rPr>
        <w:rFonts w:ascii="Wingdings" w:eastAsiaTheme="minorHAnsi" w:hAnsi="Wingdings" w:cstheme="minorBidi" w:hint="default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1" w15:restartNumberingAfterBreak="0">
    <w:nsid w:val="3EA75C6F"/>
    <w:multiLevelType w:val="hybridMultilevel"/>
    <w:tmpl w:val="C7E075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27180"/>
    <w:multiLevelType w:val="hybridMultilevel"/>
    <w:tmpl w:val="0028548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603788"/>
    <w:multiLevelType w:val="hybridMultilevel"/>
    <w:tmpl w:val="1A58F7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E2771"/>
    <w:multiLevelType w:val="hybridMultilevel"/>
    <w:tmpl w:val="35348792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C30DB"/>
    <w:multiLevelType w:val="hybridMultilevel"/>
    <w:tmpl w:val="FC0ACC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D77B1"/>
    <w:multiLevelType w:val="hybridMultilevel"/>
    <w:tmpl w:val="5ADE6510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48151C"/>
    <w:multiLevelType w:val="hybridMultilevel"/>
    <w:tmpl w:val="EF4CC04A"/>
    <w:lvl w:ilvl="0" w:tplc="48FC736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867A3"/>
    <w:multiLevelType w:val="hybridMultilevel"/>
    <w:tmpl w:val="013CA7A4"/>
    <w:lvl w:ilvl="0" w:tplc="306E772A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718CC"/>
    <w:multiLevelType w:val="hybridMultilevel"/>
    <w:tmpl w:val="EB0E4068"/>
    <w:lvl w:ilvl="0" w:tplc="306E772A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7464C"/>
    <w:multiLevelType w:val="hybridMultilevel"/>
    <w:tmpl w:val="CF4ACA52"/>
    <w:lvl w:ilvl="0" w:tplc="9196A26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505085"/>
    <w:multiLevelType w:val="hybridMultilevel"/>
    <w:tmpl w:val="FDEE4DD4"/>
    <w:lvl w:ilvl="0" w:tplc="DE5AE34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singl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6697C85"/>
    <w:multiLevelType w:val="hybridMultilevel"/>
    <w:tmpl w:val="6CDA4008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0"/>
  </w:num>
  <w:num w:numId="5">
    <w:abstractNumId w:val="18"/>
  </w:num>
  <w:num w:numId="6">
    <w:abstractNumId w:val="7"/>
  </w:num>
  <w:num w:numId="7">
    <w:abstractNumId w:val="19"/>
  </w:num>
  <w:num w:numId="8">
    <w:abstractNumId w:val="3"/>
  </w:num>
  <w:num w:numId="9">
    <w:abstractNumId w:val="9"/>
  </w:num>
  <w:num w:numId="10">
    <w:abstractNumId w:val="11"/>
  </w:num>
  <w:num w:numId="11">
    <w:abstractNumId w:val="5"/>
  </w:num>
  <w:num w:numId="12">
    <w:abstractNumId w:val="15"/>
  </w:num>
  <w:num w:numId="13">
    <w:abstractNumId w:val="4"/>
  </w:num>
  <w:num w:numId="14">
    <w:abstractNumId w:val="22"/>
  </w:num>
  <w:num w:numId="15">
    <w:abstractNumId w:val="16"/>
  </w:num>
  <w:num w:numId="16">
    <w:abstractNumId w:val="14"/>
  </w:num>
  <w:num w:numId="17">
    <w:abstractNumId w:val="13"/>
  </w:num>
  <w:num w:numId="18">
    <w:abstractNumId w:val="12"/>
  </w:num>
  <w:num w:numId="19">
    <w:abstractNumId w:val="17"/>
  </w:num>
  <w:num w:numId="20">
    <w:abstractNumId w:val="21"/>
  </w:num>
  <w:num w:numId="21">
    <w:abstractNumId w:val="20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CAF"/>
    <w:rsid w:val="001134EE"/>
    <w:rsid w:val="001376D2"/>
    <w:rsid w:val="00162EE9"/>
    <w:rsid w:val="001A1EB0"/>
    <w:rsid w:val="001A6CBD"/>
    <w:rsid w:val="001C4E72"/>
    <w:rsid w:val="001D533C"/>
    <w:rsid w:val="001E18FA"/>
    <w:rsid w:val="00244516"/>
    <w:rsid w:val="0024691C"/>
    <w:rsid w:val="00250457"/>
    <w:rsid w:val="002C2F73"/>
    <w:rsid w:val="00382DBA"/>
    <w:rsid w:val="003F2694"/>
    <w:rsid w:val="004178F4"/>
    <w:rsid w:val="004917FB"/>
    <w:rsid w:val="004D68E8"/>
    <w:rsid w:val="004E6096"/>
    <w:rsid w:val="00520DB7"/>
    <w:rsid w:val="00591750"/>
    <w:rsid w:val="005D3B66"/>
    <w:rsid w:val="005E1EBC"/>
    <w:rsid w:val="00604350"/>
    <w:rsid w:val="0063311E"/>
    <w:rsid w:val="00686B8E"/>
    <w:rsid w:val="00702BF4"/>
    <w:rsid w:val="00714474"/>
    <w:rsid w:val="007A6E7A"/>
    <w:rsid w:val="00811562"/>
    <w:rsid w:val="008B33C5"/>
    <w:rsid w:val="00902CC1"/>
    <w:rsid w:val="009D7833"/>
    <w:rsid w:val="00A42E8F"/>
    <w:rsid w:val="00A73A2F"/>
    <w:rsid w:val="00A87318"/>
    <w:rsid w:val="00AB0838"/>
    <w:rsid w:val="00AB222A"/>
    <w:rsid w:val="00AF0618"/>
    <w:rsid w:val="00B471E6"/>
    <w:rsid w:val="00B97A52"/>
    <w:rsid w:val="00BB73F7"/>
    <w:rsid w:val="00C40B83"/>
    <w:rsid w:val="00C4568C"/>
    <w:rsid w:val="00C50CAC"/>
    <w:rsid w:val="00C90A69"/>
    <w:rsid w:val="00CF48D7"/>
    <w:rsid w:val="00D1154D"/>
    <w:rsid w:val="00D47CAF"/>
    <w:rsid w:val="00E42C66"/>
    <w:rsid w:val="00F757ED"/>
    <w:rsid w:val="00FC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16A0"/>
  <w15:chartTrackingRefBased/>
  <w15:docId w15:val="{D218B6F1-FDFB-454D-8C5E-24AE4DE4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47CAF"/>
    <w:pPr>
      <w:ind w:left="720"/>
      <w:contextualSpacing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AB0838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AB0838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AB0838"/>
    <w:rPr>
      <w:vertAlign w:val="superscript"/>
    </w:rPr>
  </w:style>
  <w:style w:type="table" w:styleId="Tabel-Gitter">
    <w:name w:val="Table Grid"/>
    <w:basedOn w:val="Tabel-Normal"/>
    <w:uiPriority w:val="39"/>
    <w:rsid w:val="00162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F757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57ED"/>
  </w:style>
  <w:style w:type="paragraph" w:styleId="Sidefod">
    <w:name w:val="footer"/>
    <w:basedOn w:val="Normal"/>
    <w:link w:val="SidefodTegn"/>
    <w:uiPriority w:val="99"/>
    <w:unhideWhenUsed/>
    <w:rsid w:val="00F757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5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B9507-5EA2-4B7D-AE4C-B815B3A5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7</Pages>
  <Words>1151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4</cp:revision>
  <dcterms:created xsi:type="dcterms:W3CDTF">2018-01-17T10:24:00Z</dcterms:created>
  <dcterms:modified xsi:type="dcterms:W3CDTF">2018-02-09T13:52:00Z</dcterms:modified>
</cp:coreProperties>
</file>