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7295B" w14:textId="77777777" w:rsidR="00DC08D2" w:rsidRDefault="00AE1E85" w:rsidP="00DC08D2">
      <w:pPr>
        <w:rPr>
          <w:rFonts w:cstheme="minorHAnsi"/>
          <w:i/>
        </w:rPr>
      </w:pPr>
      <w:r w:rsidRPr="00AE1E85">
        <w:rPr>
          <w:b/>
          <w:noProof/>
          <w:lang w:eastAsia="da-D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97CF85" wp14:editId="0600DD1D">
                <wp:simplePos x="0" y="0"/>
                <wp:positionH relativeFrom="margin">
                  <wp:posOffset>3810</wp:posOffset>
                </wp:positionH>
                <wp:positionV relativeFrom="paragraph">
                  <wp:posOffset>224790</wp:posOffset>
                </wp:positionV>
                <wp:extent cx="6086475" cy="771525"/>
                <wp:effectExtent l="57150" t="38100" r="66675" b="85725"/>
                <wp:wrapSquare wrapText="bothSides"/>
                <wp:docPr id="6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715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E2BAC6" w14:textId="77777777" w:rsidR="00AE1E85" w:rsidRPr="00AE1E85" w:rsidRDefault="00AE1E85" w:rsidP="00AE1E85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LÆRINGSMÅL 3</w:t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METABOLISME I BIOFILM PÅ TÆNDER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97CF85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.3pt;margin-top:17.7pt;width:479.25pt;height:6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3FE2BAC6" w14:textId="77777777" w:rsidR="00AE1E85" w:rsidRPr="00AE1E85" w:rsidRDefault="00AE1E85" w:rsidP="00AE1E85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LÆRINGSMÅL 3</w:t>
                      </w:r>
                      <w:r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outline/>
                          <w:color w:val="4472C4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METABOLISME I BIOFILM PÅ TÆNDER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C08D2">
        <w:rPr>
          <w:rFonts w:cstheme="minorHAnsi"/>
          <w:b/>
        </w:rPr>
        <w:t xml:space="preserve">3.1. </w:t>
      </w:r>
      <w:r w:rsidR="00DC08D2" w:rsidRPr="00143AA0">
        <w:rPr>
          <w:rFonts w:cstheme="minorHAnsi"/>
          <w:b/>
        </w:rPr>
        <w:t xml:space="preserve">Man skal kunne beskrive bakteriernes metabolisme af kulhydrat ved aerobe og anaerobe forhold og forklare hvordan pH påvirkes. </w:t>
      </w:r>
      <w:r w:rsidR="00DC08D2">
        <w:rPr>
          <w:rFonts w:cstheme="minorHAnsi"/>
          <w:b/>
        </w:rPr>
        <w:br/>
      </w:r>
      <w:r w:rsidR="00DC08D2">
        <w:rPr>
          <w:rFonts w:cstheme="minorHAnsi"/>
        </w:rPr>
        <w:t xml:space="preserve">Ifm. bakteriernes aflejring af ekstracellulær matrix, dvs. ifm. biofilm/plak-syntesen, </w:t>
      </w:r>
      <w:proofErr w:type="spellStart"/>
      <w:r w:rsidR="00DC08D2">
        <w:rPr>
          <w:rFonts w:cstheme="minorHAnsi"/>
        </w:rPr>
        <w:t>metaboliseres</w:t>
      </w:r>
      <w:proofErr w:type="spellEnd"/>
      <w:r w:rsidR="00DC08D2">
        <w:rPr>
          <w:rFonts w:cstheme="minorHAnsi"/>
        </w:rPr>
        <w:t xml:space="preserve"> kulhydrater med henblik på at danne energi til førnævnte syntese. Både under aerobe og anaerobe forhold omdannes glukose til pyruvat under almen glykolyse; skæbnen der afventer pyruvat afhænger af, hvorvidt ilt er til stede eller ej. </w:t>
      </w:r>
      <w:r w:rsidR="00DC08D2">
        <w:rPr>
          <w:rFonts w:cstheme="minorHAnsi"/>
        </w:rPr>
        <w:br/>
      </w:r>
      <w:r w:rsidR="00DC08D2">
        <w:rPr>
          <w:rFonts w:cstheme="minorHAnsi"/>
        </w:rPr>
        <w:br/>
      </w:r>
      <w:r w:rsidR="00DC08D2" w:rsidRPr="007305E9">
        <w:rPr>
          <w:rFonts w:cstheme="minorHAnsi"/>
          <w:u w:val="single"/>
        </w:rPr>
        <w:t>a) Aerobe forhold</w:t>
      </w:r>
      <w:r w:rsidR="00DC08D2" w:rsidRPr="007305E9">
        <w:rPr>
          <w:rFonts w:cstheme="minorHAnsi"/>
          <w:u w:val="single"/>
        </w:rPr>
        <w:br/>
      </w:r>
      <w:r w:rsidR="00DC08D2">
        <w:rPr>
          <w:rFonts w:cstheme="minorHAnsi"/>
        </w:rPr>
        <w:t>I den udviklende plak er kun det yderste (oral</w:t>
      </w:r>
      <w:r w:rsidR="00DC08D2">
        <w:rPr>
          <w:rFonts w:ascii="Calibri" w:hAnsi="Calibri" w:cs="Calibri"/>
          <w:lang w:val="da"/>
        </w:rPr>
        <w:t xml:space="preserve">e) </w:t>
      </w:r>
      <w:r w:rsidR="00DC08D2">
        <w:rPr>
          <w:rFonts w:cstheme="minorHAnsi"/>
        </w:rPr>
        <w:t>lag aerobt, da dette frit eksponeres for det inspirerede oxygen. I d</w:t>
      </w:r>
      <w:r w:rsidR="00DC08D2">
        <w:rPr>
          <w:rFonts w:ascii="Calibri" w:hAnsi="Calibri" w:cs="Calibri"/>
          <w:lang w:val="da"/>
        </w:rPr>
        <w:t>ette</w:t>
      </w:r>
      <w:r w:rsidR="00DC08D2">
        <w:rPr>
          <w:rFonts w:cstheme="minorHAnsi"/>
        </w:rPr>
        <w:t xml:space="preserve"> iltholdige miljø oxideres pyruvat fuldstændigt til CO</w:t>
      </w:r>
      <w:r w:rsidR="00DC08D2">
        <w:rPr>
          <w:rFonts w:cstheme="minorHAnsi"/>
          <w:vertAlign w:val="subscript"/>
        </w:rPr>
        <w:t xml:space="preserve">2 </w:t>
      </w:r>
      <w:r w:rsidR="00DC08D2">
        <w:rPr>
          <w:rFonts w:cstheme="minorHAnsi"/>
        </w:rPr>
        <w:t xml:space="preserve">og vand via citronsyrecyklus og elektrontransportkæden. </w:t>
      </w:r>
      <w:r w:rsidR="00DC08D2" w:rsidRPr="00026A24">
        <w:rPr>
          <w:rFonts w:cstheme="minorHAnsi"/>
          <w:u w:val="double"/>
        </w:rPr>
        <w:t>pH påvirkes ikke</w:t>
      </w:r>
      <w:r w:rsidR="00DC08D2" w:rsidRPr="00026A24">
        <w:rPr>
          <w:rFonts w:cstheme="minorHAnsi"/>
        </w:rPr>
        <w:t>.</w:t>
      </w:r>
      <w:r w:rsidR="00DC08D2">
        <w:rPr>
          <w:rFonts w:cstheme="minorHAnsi"/>
        </w:rPr>
        <w:br/>
      </w:r>
      <w:r w:rsidR="00DC08D2">
        <w:rPr>
          <w:rFonts w:cstheme="minorHAnsi"/>
        </w:rPr>
        <w:br/>
      </w:r>
      <w:r w:rsidR="00DC08D2" w:rsidRPr="007305E9">
        <w:rPr>
          <w:rFonts w:cstheme="minorHAnsi"/>
          <w:u w:val="single"/>
        </w:rPr>
        <w:t>b) Anaerobe forhold</w:t>
      </w:r>
      <w:r w:rsidR="00DC08D2">
        <w:rPr>
          <w:rFonts w:cstheme="minorHAnsi"/>
          <w:i/>
        </w:rPr>
        <w:br/>
      </w:r>
      <w:r w:rsidR="00DC08D2">
        <w:rPr>
          <w:rFonts w:cstheme="minorHAnsi"/>
        </w:rPr>
        <w:t xml:space="preserve">I den udviklende plak er alt på nær det yderste lag </w:t>
      </w:r>
      <w:r w:rsidR="00DC08D2" w:rsidRPr="00020C88">
        <w:rPr>
          <w:rFonts w:cstheme="minorHAnsi"/>
          <w:i/>
        </w:rPr>
        <w:t>anaerobt</w:t>
      </w:r>
      <w:r w:rsidR="00DC08D2">
        <w:rPr>
          <w:rFonts w:cstheme="minorHAnsi"/>
        </w:rPr>
        <w:t>, da biofilmen fungerer som et gelfilter hvorigennem O</w:t>
      </w:r>
      <w:r w:rsidR="00DC08D2">
        <w:rPr>
          <w:rFonts w:cstheme="minorHAnsi"/>
          <w:vertAlign w:val="subscript"/>
        </w:rPr>
        <w:t xml:space="preserve">2 </w:t>
      </w:r>
      <w:r w:rsidR="00DC08D2">
        <w:rPr>
          <w:rFonts w:cstheme="minorHAnsi"/>
        </w:rPr>
        <w:t>ej kan diffundere. Den dybe del af plakken indeholder derfor anaerobe og fakultativt anaerobe bakterier, hvis glukoseomsætning ud</w:t>
      </w:r>
      <w:r w:rsidR="00DC08D2">
        <w:rPr>
          <w:rFonts w:ascii="Calibri" w:hAnsi="Calibri" w:cs="Calibri"/>
          <w:lang w:val="da"/>
        </w:rPr>
        <w:t>en tilstedeværelse af ilt</w:t>
      </w:r>
      <w:r w:rsidR="00DC08D2">
        <w:rPr>
          <w:rFonts w:cstheme="minorHAnsi"/>
        </w:rPr>
        <w:t xml:space="preserve"> benævnes </w:t>
      </w:r>
      <w:r w:rsidR="00DC08D2" w:rsidRPr="00CC1B2F">
        <w:rPr>
          <w:rFonts w:cstheme="minorHAnsi"/>
          <w:highlight w:val="yellow"/>
        </w:rPr>
        <w:t>fermentering</w:t>
      </w:r>
      <w:r w:rsidR="00DC08D2">
        <w:rPr>
          <w:rFonts w:cstheme="minorHAnsi"/>
        </w:rPr>
        <w:t>. H</w:t>
      </w:r>
      <w:r w:rsidR="00DC08D2">
        <w:rPr>
          <w:rFonts w:ascii="Calibri" w:hAnsi="Calibri" w:cs="Calibri"/>
          <w:lang w:val="da"/>
        </w:rPr>
        <w:t xml:space="preserve">er </w:t>
      </w:r>
      <w:r w:rsidR="00DC08D2">
        <w:rPr>
          <w:rFonts w:cstheme="minorHAnsi"/>
        </w:rPr>
        <w:t>omdannes pyruvat til organiske syrer; hvilke d</w:t>
      </w:r>
      <w:r w:rsidR="00DC08D2">
        <w:rPr>
          <w:rFonts w:ascii="Calibri" w:hAnsi="Calibri" w:cs="Calibri"/>
          <w:lang w:val="da"/>
        </w:rPr>
        <w:t>er er tale om</w:t>
      </w:r>
      <w:r w:rsidR="00DC08D2">
        <w:rPr>
          <w:rFonts w:cstheme="minorHAnsi"/>
        </w:rPr>
        <w:t xml:space="preserve"> afhænger af mængden af tilgængeligt sukker (s</w:t>
      </w:r>
      <w:r w:rsidR="00DC08D2">
        <w:rPr>
          <w:rFonts w:ascii="Calibri" w:hAnsi="Calibri" w:cs="Calibri"/>
          <w:lang w:val="da"/>
        </w:rPr>
        <w:t>e underoverskrifter)!</w:t>
      </w:r>
      <w:r w:rsidR="00DC08D2">
        <w:rPr>
          <w:rFonts w:cstheme="minorHAnsi"/>
        </w:rPr>
        <w:t xml:space="preserve"> </w:t>
      </w:r>
      <w:r w:rsidR="00DC08D2" w:rsidRPr="00026A24">
        <w:rPr>
          <w:rFonts w:cstheme="minorHAnsi"/>
          <w:u w:val="double"/>
        </w:rPr>
        <w:t>pH fald</w:t>
      </w:r>
      <w:r w:rsidR="00DC08D2" w:rsidRPr="00026A24">
        <w:rPr>
          <w:rFonts w:ascii="Calibri" w:hAnsi="Calibri" w:cs="Calibri"/>
          <w:u w:val="double"/>
          <w:lang w:val="da"/>
        </w:rPr>
        <w:t>er</w:t>
      </w:r>
      <w:r w:rsidR="00DC08D2" w:rsidRPr="00026A24">
        <w:rPr>
          <w:rFonts w:cstheme="minorHAnsi"/>
          <w:u w:val="double"/>
          <w:lang w:val="da"/>
        </w:rPr>
        <w:t xml:space="preserve"> sfa. s</w:t>
      </w:r>
      <w:r w:rsidR="00DC08D2" w:rsidRPr="00026A24">
        <w:rPr>
          <w:rFonts w:ascii="Calibri" w:hAnsi="Calibri" w:cs="Calibri"/>
          <w:u w:val="double"/>
          <w:lang w:val="da"/>
        </w:rPr>
        <w:t>yrefremkomsten</w:t>
      </w:r>
      <w:r w:rsidR="00DC08D2" w:rsidRPr="00026A24">
        <w:rPr>
          <w:rFonts w:ascii="Calibri" w:hAnsi="Calibri" w:cs="Calibri"/>
          <w:lang w:val="da"/>
        </w:rPr>
        <w:t>!</w:t>
      </w:r>
    </w:p>
    <w:p w14:paraId="2A3A7395" w14:textId="77777777" w:rsidR="00DC08D2" w:rsidRPr="007305E9" w:rsidRDefault="00DC08D2" w:rsidP="00DC08D2">
      <w:pPr>
        <w:pStyle w:val="Listeafsnit"/>
        <w:numPr>
          <w:ilvl w:val="0"/>
          <w:numId w:val="13"/>
        </w:numPr>
        <w:spacing w:after="200" w:line="276" w:lineRule="auto"/>
        <w:rPr>
          <w:rFonts w:ascii="Calibri" w:hAnsi="Calibri" w:cs="Calibri"/>
          <w:lang w:val="da"/>
        </w:rPr>
      </w:pPr>
      <w:r w:rsidRPr="007305E9">
        <w:rPr>
          <w:rFonts w:cstheme="minorHAnsi"/>
          <w:i/>
        </w:rPr>
        <w:t xml:space="preserve">Høj </w:t>
      </w:r>
      <w:r w:rsidRPr="00020C88">
        <w:rPr>
          <w:rFonts w:cstheme="minorHAnsi"/>
          <w:i/>
        </w:rPr>
        <w:t>su</w:t>
      </w:r>
      <w:r w:rsidRPr="00020C88">
        <w:rPr>
          <w:rFonts w:ascii="Calibri" w:hAnsi="Calibri" w:cs="Calibri"/>
          <w:i/>
          <w:lang w:val="da"/>
        </w:rPr>
        <w:t>kker</w:t>
      </w:r>
      <w:r w:rsidRPr="00020C88">
        <w:rPr>
          <w:rFonts w:cstheme="minorHAnsi"/>
          <w:i/>
        </w:rPr>
        <w:t>tilgængelighed</w:t>
      </w:r>
      <w:r w:rsidRPr="007305E9">
        <w:rPr>
          <w:rFonts w:cstheme="minorHAnsi"/>
          <w:i/>
        </w:rPr>
        <w:t xml:space="preserve"> (ana</w:t>
      </w:r>
      <w:r w:rsidRPr="007305E9">
        <w:rPr>
          <w:rFonts w:ascii="Calibri" w:hAnsi="Calibri" w:cs="Calibri"/>
          <w:i/>
          <w:lang w:val="da"/>
        </w:rPr>
        <w:t>erobe forhold) – s</w:t>
      </w:r>
      <w:r w:rsidRPr="007305E9">
        <w:rPr>
          <w:rFonts w:cstheme="minorHAnsi"/>
          <w:i/>
        </w:rPr>
        <w:t>e tegning næste side!</w:t>
      </w:r>
    </w:p>
    <w:p w14:paraId="1F70E7B5" w14:textId="77777777" w:rsidR="00DC08D2" w:rsidRPr="007305E9" w:rsidRDefault="00DC08D2" w:rsidP="00DC08D2">
      <w:pPr>
        <w:rPr>
          <w:rFonts w:ascii="Calibri" w:hAnsi="Calibri" w:cs="Calibri"/>
          <w:lang w:val="da"/>
        </w:rPr>
      </w:pPr>
      <w:r w:rsidRPr="007305E9">
        <w:rPr>
          <w:rFonts w:cstheme="minorHAnsi"/>
        </w:rPr>
        <w:t>Ved høj tilgængelighed akkumulerer f</w:t>
      </w:r>
      <w:r w:rsidRPr="007305E9">
        <w:rPr>
          <w:rFonts w:ascii="Calibri" w:hAnsi="Calibri" w:cs="Calibri"/>
          <w:lang w:val="da"/>
        </w:rPr>
        <w:t>ructose</w:t>
      </w:r>
      <w:r w:rsidRPr="007305E9">
        <w:rPr>
          <w:rFonts w:cstheme="minorHAnsi"/>
        </w:rPr>
        <w:t>-1,6-bisphosphat og glyceraldehyd-3-phosphat, id</w:t>
      </w:r>
      <w:r w:rsidRPr="007305E9">
        <w:rPr>
          <w:rFonts w:ascii="Calibri" w:hAnsi="Calibri" w:cs="Calibri"/>
          <w:lang w:val="da"/>
        </w:rPr>
        <w:t>et</w:t>
      </w:r>
      <w:r w:rsidRPr="007305E9">
        <w:rPr>
          <w:rFonts w:cstheme="minorHAnsi"/>
        </w:rPr>
        <w:t xml:space="preserve"> </w:t>
      </w:r>
      <w:r w:rsidRPr="007305E9">
        <w:rPr>
          <w:rFonts w:ascii="Calibri" w:hAnsi="Calibri" w:cs="Calibri"/>
          <w:lang w:val="da"/>
        </w:rPr>
        <w:t xml:space="preserve">glykolytisk aktivitet er ligefrem proportional med sukkerkoncentrationen. </w:t>
      </w:r>
      <w:r w:rsidRPr="007305E9">
        <w:rPr>
          <w:rFonts w:ascii="Calibri" w:hAnsi="Calibri" w:cs="Calibri"/>
          <w:lang w:val="da"/>
        </w:rPr>
        <w:br/>
      </w:r>
      <w:r w:rsidRPr="007305E9">
        <w:rPr>
          <w:rFonts w:cstheme="minorHAnsi"/>
        </w:rPr>
        <w:br/>
      </w:r>
      <w:r w:rsidRPr="007305E9">
        <w:rPr>
          <w:rFonts w:cstheme="minorHAnsi"/>
          <w:i/>
        </w:rPr>
        <w:t>F</w:t>
      </w:r>
      <w:r w:rsidRPr="007305E9">
        <w:rPr>
          <w:rFonts w:ascii="Calibri" w:hAnsi="Calibri" w:cs="Calibri"/>
          <w:i/>
          <w:lang w:val="da"/>
        </w:rPr>
        <w:t>ructose</w:t>
      </w:r>
      <w:r w:rsidRPr="007305E9">
        <w:rPr>
          <w:rFonts w:cstheme="minorHAnsi"/>
          <w:i/>
        </w:rPr>
        <w:t>-1,6-bisphosphat</w:t>
      </w:r>
      <w:r w:rsidRPr="007305E9">
        <w:rPr>
          <w:rFonts w:cstheme="minorHAnsi"/>
        </w:rPr>
        <w:t xml:space="preserve"> aktiverer </w:t>
      </w:r>
      <w:r w:rsidRPr="005B3BE4">
        <w:rPr>
          <w:rFonts w:cstheme="minorHAnsi"/>
          <w:i/>
          <w:highlight w:val="yellow"/>
        </w:rPr>
        <w:t>laktat dehydrogenase</w:t>
      </w:r>
      <w:r w:rsidRPr="007305E9">
        <w:rPr>
          <w:rFonts w:cstheme="minorHAnsi"/>
        </w:rPr>
        <w:t xml:space="preserve"> d</w:t>
      </w:r>
      <w:r w:rsidRPr="007305E9">
        <w:rPr>
          <w:rFonts w:ascii="Calibri" w:hAnsi="Calibri" w:cs="Calibri"/>
          <w:lang w:val="da"/>
        </w:rPr>
        <w:t>er katalyserer</w:t>
      </w:r>
      <w:r w:rsidRPr="007305E9">
        <w:rPr>
          <w:rFonts w:cstheme="minorHAnsi"/>
        </w:rPr>
        <w:t xml:space="preserve"> omdannels</w:t>
      </w:r>
      <w:r w:rsidRPr="007305E9">
        <w:rPr>
          <w:rFonts w:ascii="Calibri" w:hAnsi="Calibri" w:cs="Calibri"/>
          <w:lang w:val="da"/>
        </w:rPr>
        <w:t>en af pyruvat</w:t>
      </w:r>
      <w:r w:rsidRPr="007305E9">
        <w:rPr>
          <w:rFonts w:cstheme="minorHAnsi"/>
        </w:rPr>
        <w:t xml:space="preserve"> til laktat (mælkesyre). </w:t>
      </w:r>
      <w:r w:rsidRPr="007305E9">
        <w:rPr>
          <w:rFonts w:cstheme="minorHAnsi"/>
        </w:rPr>
        <w:br/>
      </w:r>
      <w:r w:rsidRPr="007305E9">
        <w:rPr>
          <w:rFonts w:cstheme="minorHAnsi"/>
        </w:rPr>
        <w:br/>
        <w:t xml:space="preserve">Glyceraldehyd-3-phosphat hæmmer </w:t>
      </w:r>
      <w:r w:rsidRPr="005B3BE4">
        <w:rPr>
          <w:rFonts w:cstheme="minorHAnsi"/>
          <w:i/>
          <w:highlight w:val="yellow"/>
        </w:rPr>
        <w:t>pyruvat-format-lyase</w:t>
      </w:r>
      <w:r w:rsidRPr="007305E9">
        <w:rPr>
          <w:rFonts w:cstheme="minorHAnsi"/>
          <w:color w:val="FF0000"/>
        </w:rPr>
        <w:t xml:space="preserve"> </w:t>
      </w:r>
      <w:r w:rsidRPr="007305E9">
        <w:rPr>
          <w:rFonts w:cstheme="minorHAnsi"/>
        </w:rPr>
        <w:t>d</w:t>
      </w:r>
      <w:r w:rsidRPr="007305E9">
        <w:rPr>
          <w:rFonts w:ascii="Calibri" w:hAnsi="Calibri" w:cs="Calibri"/>
          <w:lang w:val="da"/>
        </w:rPr>
        <w:t>er katalyserer</w:t>
      </w:r>
      <w:r w:rsidRPr="007305E9">
        <w:rPr>
          <w:rFonts w:cstheme="minorHAnsi"/>
        </w:rPr>
        <w:t xml:space="preserve"> omdannels</w:t>
      </w:r>
      <w:r w:rsidRPr="007305E9">
        <w:rPr>
          <w:rFonts w:ascii="Calibri" w:hAnsi="Calibri" w:cs="Calibri"/>
          <w:lang w:val="da"/>
        </w:rPr>
        <w:t>en af pyruvat</w:t>
      </w:r>
      <w:r w:rsidRPr="007305E9">
        <w:rPr>
          <w:rFonts w:cstheme="minorHAnsi"/>
        </w:rPr>
        <w:t xml:space="preserve"> til acetyl-CoA og format; h</w:t>
      </w:r>
      <w:r w:rsidRPr="007305E9">
        <w:rPr>
          <w:rFonts w:ascii="Calibri" w:hAnsi="Calibri" w:cs="Calibri"/>
          <w:lang w:val="da"/>
        </w:rPr>
        <w:t>ermed hæmmers dannelsen af</w:t>
      </w:r>
      <w:r w:rsidRPr="007305E9">
        <w:rPr>
          <w:rFonts w:cstheme="minorHAnsi"/>
        </w:rPr>
        <w:t xml:space="preserve"> smø</w:t>
      </w:r>
      <w:r w:rsidRPr="007305E9">
        <w:rPr>
          <w:rFonts w:ascii="Calibri" w:hAnsi="Calibri" w:cs="Calibri"/>
          <w:lang w:val="da"/>
        </w:rPr>
        <w:t>r</w:t>
      </w:r>
      <w:r w:rsidRPr="007305E9">
        <w:rPr>
          <w:rFonts w:cstheme="minorHAnsi"/>
        </w:rPr>
        <w:t>- og myresyre totalt, og dann</w:t>
      </w:r>
      <w:r w:rsidRPr="007305E9">
        <w:rPr>
          <w:rFonts w:ascii="Calibri" w:hAnsi="Calibri" w:cs="Calibri"/>
          <w:lang w:val="da"/>
        </w:rPr>
        <w:t xml:space="preserve">elsen af eddikesyre delvist. Propansyreproduktionen er konstant. Se nedenfor. </w:t>
      </w:r>
      <w:r w:rsidRPr="007305E9">
        <w:rPr>
          <w:rFonts w:ascii="Calibri" w:hAnsi="Calibri" w:cs="Calibri"/>
          <w:lang w:val="da"/>
        </w:rPr>
        <w:br/>
      </w:r>
      <w:r w:rsidRPr="007305E9">
        <w:rPr>
          <w:rFonts w:cstheme="minorHAnsi"/>
        </w:rPr>
        <w:lastRenderedPageBreak/>
        <w:br/>
      </w:r>
      <w:r>
        <w:rPr>
          <w:noProof/>
          <w:lang w:eastAsia="da-DK"/>
        </w:rPr>
        <w:drawing>
          <wp:inline distT="0" distB="0" distL="0" distR="0" wp14:anchorId="6A2F530F" wp14:editId="34926920">
            <wp:extent cx="6126480" cy="3474720"/>
            <wp:effectExtent l="0" t="0" r="0" b="0"/>
            <wp:docPr id="7" name="Billed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5D6A8" w14:textId="77777777" w:rsidR="00DC08D2" w:rsidRDefault="00DC08D2" w:rsidP="00DC08D2">
      <w:pPr>
        <w:pStyle w:val="Listeafsnit"/>
        <w:numPr>
          <w:ilvl w:val="0"/>
          <w:numId w:val="13"/>
        </w:numPr>
        <w:spacing w:after="200" w:line="276" w:lineRule="auto"/>
        <w:rPr>
          <w:rFonts w:cstheme="minorHAnsi"/>
        </w:rPr>
      </w:pPr>
      <w:r w:rsidRPr="007305E9">
        <w:rPr>
          <w:rFonts w:ascii="Calibri" w:hAnsi="Calibri" w:cs="Calibri"/>
          <w:i/>
          <w:lang w:val="da"/>
        </w:rPr>
        <w:t xml:space="preserve">Lav </w:t>
      </w:r>
      <w:r>
        <w:rPr>
          <w:rFonts w:ascii="Calibri" w:hAnsi="Calibri" w:cs="Calibri"/>
          <w:i/>
          <w:lang w:val="da"/>
        </w:rPr>
        <w:t>su</w:t>
      </w:r>
      <w:r w:rsidRPr="00020C88">
        <w:rPr>
          <w:rFonts w:ascii="Calibri" w:hAnsi="Calibri" w:cs="Calibri"/>
          <w:i/>
          <w:lang w:val="da"/>
        </w:rPr>
        <w:t>kker</w:t>
      </w:r>
      <w:r w:rsidRPr="007305E9">
        <w:rPr>
          <w:rFonts w:ascii="Calibri" w:hAnsi="Calibri" w:cs="Calibri"/>
          <w:i/>
          <w:lang w:val="da"/>
        </w:rPr>
        <w:t>tilgængelighed (anaerobe forhold)</w:t>
      </w:r>
    </w:p>
    <w:p w14:paraId="48B8C4F2" w14:textId="77777777" w:rsidR="00DC08D2" w:rsidRDefault="00DC08D2" w:rsidP="00DC08D2">
      <w:pPr>
        <w:rPr>
          <w:rFonts w:ascii="Calibri" w:hAnsi="Calibri" w:cs="Calibri"/>
          <w:lang w:val="da"/>
        </w:rPr>
      </w:pPr>
      <w:r w:rsidRPr="007305E9">
        <w:rPr>
          <w:rFonts w:cstheme="minorHAnsi"/>
        </w:rPr>
        <w:t>Lav tilgæng</w:t>
      </w:r>
      <w:r w:rsidRPr="007305E9">
        <w:rPr>
          <w:rFonts w:ascii="Calibri" w:hAnsi="Calibri" w:cs="Calibri"/>
          <w:lang w:val="da"/>
        </w:rPr>
        <w:t xml:space="preserve">elighed korresponderer med lav glykolytisk aktivitet og få mængder </w:t>
      </w:r>
      <w:r w:rsidRPr="007305E9">
        <w:rPr>
          <w:rFonts w:cstheme="minorHAnsi"/>
        </w:rPr>
        <w:t>f</w:t>
      </w:r>
      <w:r w:rsidRPr="007305E9">
        <w:rPr>
          <w:rFonts w:ascii="Calibri" w:hAnsi="Calibri" w:cs="Calibri"/>
          <w:lang w:val="da"/>
        </w:rPr>
        <w:t>ructose</w:t>
      </w:r>
      <w:r w:rsidRPr="007305E9">
        <w:rPr>
          <w:rFonts w:cstheme="minorHAnsi"/>
        </w:rPr>
        <w:t xml:space="preserve">-1,6-bisphosphat og glyceraldehyd-3-phosphat. </w:t>
      </w:r>
      <w:r w:rsidRPr="007305E9">
        <w:rPr>
          <w:rFonts w:cstheme="minorHAnsi"/>
        </w:rPr>
        <w:br/>
        <w:t>H</w:t>
      </w:r>
      <w:r w:rsidRPr="007305E9">
        <w:rPr>
          <w:rFonts w:ascii="Calibri" w:hAnsi="Calibri" w:cs="Calibri"/>
          <w:lang w:val="da"/>
        </w:rPr>
        <w:t xml:space="preserve">ermed mangler laktat dehydrogenase sin aktivator (F-1,6-BP) og mælkesyreproduktionen indstilles. </w:t>
      </w:r>
      <w:r w:rsidRPr="007305E9">
        <w:rPr>
          <w:rFonts w:ascii="Calibri" w:hAnsi="Calibri" w:cs="Calibri"/>
          <w:lang w:val="da"/>
        </w:rPr>
        <w:br/>
        <w:t xml:space="preserve">Pyruvat-format-lyase hæmmes ej af G-3-P, hvilket resulterer i dannelse af smør og myresyre; desuden i øget eddikesyreproduktion. </w:t>
      </w:r>
    </w:p>
    <w:p w14:paraId="7368508D" w14:textId="77777777" w:rsidR="00DC08D2" w:rsidRDefault="00DC08D2" w:rsidP="00DC08D2">
      <w:pPr>
        <w:pStyle w:val="Listeafsnit"/>
        <w:numPr>
          <w:ilvl w:val="0"/>
          <w:numId w:val="13"/>
        </w:numPr>
        <w:spacing w:after="200" w:line="276" w:lineRule="auto"/>
        <w:rPr>
          <w:rFonts w:ascii="Calibri" w:hAnsi="Calibri" w:cs="Calibri"/>
          <w:i/>
          <w:lang w:val="da"/>
        </w:rPr>
      </w:pPr>
      <w:r w:rsidRPr="007305E9">
        <w:rPr>
          <w:rFonts w:ascii="Calibri" w:hAnsi="Calibri" w:cs="Calibri"/>
          <w:i/>
          <w:lang w:val="da"/>
        </w:rPr>
        <w:t xml:space="preserve">pH-påvirkning ved hhv. høj og lav sukkertilgængelighed under anaerobe forhold </w:t>
      </w:r>
    </w:p>
    <w:p w14:paraId="03E72CDC" w14:textId="77777777" w:rsidR="00DB67E1" w:rsidRPr="00DC08D2" w:rsidRDefault="00DC08D2">
      <w:pPr>
        <w:rPr>
          <w:rFonts w:ascii="Calibri" w:hAnsi="Calibri" w:cs="Calibri"/>
          <w:i/>
          <w:lang w:val="da"/>
        </w:rPr>
      </w:pPr>
      <w:r w:rsidRPr="007305E9">
        <w:rPr>
          <w:rFonts w:cstheme="minorHAnsi"/>
        </w:rPr>
        <w:t xml:space="preserve">pH i </w:t>
      </w:r>
      <w:proofErr w:type="spellStart"/>
      <w:r w:rsidRPr="007305E9">
        <w:rPr>
          <w:rFonts w:cstheme="minorHAnsi"/>
        </w:rPr>
        <w:t>pla</w:t>
      </w:r>
      <w:proofErr w:type="spellEnd"/>
      <w:r w:rsidRPr="007305E9">
        <w:rPr>
          <w:rFonts w:ascii="Calibri" w:hAnsi="Calibri" w:cs="Calibri"/>
          <w:lang w:val="da"/>
        </w:rPr>
        <w:t>kken falder i alle tilfælde under anaerob sukkermetabolisme (se ovenstående); dog særligt ved høj sukkertil</w:t>
      </w:r>
      <w:r>
        <w:rPr>
          <w:rFonts w:ascii="Calibri" w:hAnsi="Calibri" w:cs="Calibri"/>
          <w:lang w:val="da"/>
        </w:rPr>
        <w:t>gængelighed, da mælkesyre,</w:t>
      </w:r>
      <w:r w:rsidRPr="007305E9">
        <w:rPr>
          <w:rFonts w:ascii="Calibri" w:hAnsi="Calibri" w:cs="Calibri"/>
          <w:lang w:val="da"/>
        </w:rPr>
        <w:t xml:space="preserve"> hvis enzym aktiveres ved høj glykolytisk aktivitet (sv.t. høj tilgængelighed og ophobning af F-1,6-BP), er en relativt </w:t>
      </w:r>
      <w:r w:rsidRPr="00317199">
        <w:rPr>
          <w:rFonts w:ascii="Calibri" w:hAnsi="Calibri" w:cs="Calibri"/>
          <w:i/>
          <w:lang w:val="da"/>
        </w:rPr>
        <w:t xml:space="preserve">stærk </w:t>
      </w:r>
      <w:r w:rsidRPr="007305E9">
        <w:rPr>
          <w:rFonts w:ascii="Calibri" w:hAnsi="Calibri" w:cs="Calibri"/>
          <w:lang w:val="da"/>
        </w:rPr>
        <w:t>organisk syre sammenlignet med de øvrige.</w:t>
      </w:r>
      <w:r>
        <w:rPr>
          <w:rFonts w:ascii="Calibri" w:hAnsi="Calibri" w:cs="Calibri"/>
          <w:lang w:val="da"/>
        </w:rPr>
        <w:t xml:space="preserve"> Desuden hæmmes pyruvat-format-lyase af G-3-P (høj sukkertilgængelighed) hvilket mindsker produktion af acetat (via acetyl-CoA og acetyl-phosphat vejen - se tegning) og dermed eddikesyre; </w:t>
      </w:r>
      <w:r w:rsidRPr="005B3BE4">
        <w:rPr>
          <w:rFonts w:ascii="Calibri" w:hAnsi="Calibri" w:cs="Calibri"/>
          <w:highlight w:val="yellow"/>
          <w:lang w:val="da"/>
        </w:rPr>
        <w:t>eddikesyre fungerer som pH-buffer i plakken</w:t>
      </w:r>
      <w:r>
        <w:rPr>
          <w:rFonts w:ascii="Calibri" w:hAnsi="Calibri" w:cs="Calibri"/>
          <w:lang w:val="da"/>
        </w:rPr>
        <w:t xml:space="preserve">, hvorfor dens </w:t>
      </w:r>
      <w:r w:rsidRPr="00493407">
        <w:rPr>
          <w:rFonts w:ascii="Calibri" w:hAnsi="Calibri" w:cs="Calibri"/>
          <w:i/>
          <w:lang w:val="da"/>
        </w:rPr>
        <w:t xml:space="preserve">manglende </w:t>
      </w:r>
      <w:r>
        <w:rPr>
          <w:rFonts w:ascii="Calibri" w:hAnsi="Calibri" w:cs="Calibri"/>
          <w:lang w:val="da"/>
        </w:rPr>
        <w:t xml:space="preserve">tilstedeværelse driver pH nedad. </w:t>
      </w:r>
      <w:r>
        <w:rPr>
          <w:rFonts w:ascii="Calibri" w:hAnsi="Calibri" w:cs="Calibri"/>
          <w:lang w:val="da"/>
        </w:rPr>
        <w:br/>
        <w:t xml:space="preserve">Modsatte af ovenstående gør sig gældende ved lav sukkertilgængelighed (se på tegningen). </w:t>
      </w:r>
      <w:r>
        <w:rPr>
          <w:rFonts w:ascii="Calibri" w:hAnsi="Calibri" w:cs="Calibri"/>
          <w:lang w:val="da"/>
        </w:rPr>
        <w:br/>
      </w:r>
      <w:r w:rsidRPr="007305E9">
        <w:rPr>
          <w:rFonts w:ascii="Calibri" w:hAnsi="Calibri" w:cs="Calibri"/>
          <w:lang w:val="da"/>
        </w:rPr>
        <w:br/>
      </w:r>
      <w:r w:rsidRPr="007305E9">
        <w:rPr>
          <w:rFonts w:ascii="Calibri" w:hAnsi="Calibri" w:cs="Calibri"/>
          <w:u w:val="single"/>
          <w:lang w:val="da"/>
        </w:rPr>
        <w:t>Buffersyrer</w:t>
      </w:r>
      <w:r w:rsidRPr="007305E9">
        <w:rPr>
          <w:rFonts w:ascii="Calibri" w:hAnsi="Calibri" w:cs="Calibri"/>
          <w:lang w:val="da"/>
        </w:rPr>
        <w:br/>
      </w:r>
      <w:r>
        <w:rPr>
          <w:rFonts w:ascii="Calibri" w:hAnsi="Calibri" w:cs="Calibri"/>
          <w:lang w:val="da"/>
        </w:rPr>
        <w:t xml:space="preserve">Som det fremgår af tegningen </w:t>
      </w:r>
      <w:r w:rsidRPr="007305E9">
        <w:rPr>
          <w:rFonts w:ascii="Calibri" w:hAnsi="Calibri" w:cs="Calibri"/>
          <w:lang w:val="da"/>
        </w:rPr>
        <w:t>produceres</w:t>
      </w:r>
      <w:r>
        <w:rPr>
          <w:rFonts w:ascii="Calibri" w:hAnsi="Calibri" w:cs="Calibri"/>
          <w:lang w:val="da"/>
        </w:rPr>
        <w:t xml:space="preserve"> </w:t>
      </w:r>
      <w:r w:rsidRPr="005B3BE4">
        <w:rPr>
          <w:rFonts w:ascii="Calibri" w:hAnsi="Calibri" w:cs="Calibri"/>
          <w:highlight w:val="yellow"/>
          <w:lang w:val="da"/>
        </w:rPr>
        <w:t>eddike- og propansyre</w:t>
      </w:r>
      <w:r w:rsidRPr="007305E9">
        <w:rPr>
          <w:rFonts w:ascii="Calibri" w:hAnsi="Calibri" w:cs="Calibri"/>
          <w:lang w:val="da"/>
        </w:rPr>
        <w:t>konstant</w:t>
      </w:r>
      <w:r>
        <w:rPr>
          <w:rFonts w:ascii="Calibri" w:hAnsi="Calibri" w:cs="Calibri"/>
          <w:lang w:val="da"/>
        </w:rPr>
        <w:t xml:space="preserve">; siden disse er svagere syrer end mælke-, smør-, og myresyres fungerer de i plakken som pH-buffere, hvormed de driver pH opad. </w:t>
      </w:r>
    </w:p>
    <w:p w14:paraId="56B09C4F" w14:textId="77777777" w:rsidR="00DB67E1" w:rsidRPr="00CC0F9B" w:rsidRDefault="00DC08D2">
      <w:r>
        <w:rPr>
          <w:b/>
        </w:rPr>
        <w:t xml:space="preserve">3.2. </w:t>
      </w:r>
      <w:r w:rsidR="00DB67E1" w:rsidRPr="00DB67E1">
        <w:rPr>
          <w:b/>
        </w:rPr>
        <w:t xml:space="preserve">Man skal kunne beskrive hvordan ekstracellulære polysakkarider kan medvirke til dannelse af en lukket </w:t>
      </w:r>
      <w:proofErr w:type="spellStart"/>
      <w:r w:rsidR="00DB67E1" w:rsidRPr="00DB67E1">
        <w:rPr>
          <w:b/>
        </w:rPr>
        <w:t>plaque</w:t>
      </w:r>
      <w:proofErr w:type="spellEnd"/>
      <w:r w:rsidR="00DB67E1" w:rsidRPr="00DB67E1">
        <w:rPr>
          <w:b/>
        </w:rPr>
        <w:t xml:space="preserve"> og ydermere kan indgå i bakteriemetabolismen. </w:t>
      </w:r>
      <w:r w:rsidR="00DB67E1">
        <w:rPr>
          <w:b/>
        </w:rPr>
        <w:br/>
      </w:r>
      <w:r w:rsidR="00750AF4">
        <w:t>Se forrige læringsmål</w:t>
      </w:r>
      <w:r>
        <w:t xml:space="preserve"> (2 – dannelse af biofilm i plakken</w:t>
      </w:r>
      <w:r w:rsidR="00A56804">
        <w:t>)</w:t>
      </w:r>
      <w:r w:rsidR="00750AF4">
        <w:t xml:space="preserve">. </w:t>
      </w:r>
      <w:r w:rsidR="00750AF4">
        <w:br/>
      </w:r>
      <w:r w:rsidR="00750AF4" w:rsidRPr="00750AF4">
        <w:rPr>
          <w:u w:val="single"/>
        </w:rPr>
        <w:t>Stikord</w:t>
      </w:r>
      <w:r w:rsidR="00CC0F9B">
        <w:rPr>
          <w:u w:val="single"/>
        </w:rPr>
        <w:t>:</w:t>
      </w:r>
    </w:p>
    <w:p w14:paraId="506958DE" w14:textId="77777777" w:rsidR="00750AF4" w:rsidRDefault="00750AF4" w:rsidP="00750AF4">
      <w:pPr>
        <w:pStyle w:val="Listeafsnit"/>
        <w:numPr>
          <w:ilvl w:val="0"/>
          <w:numId w:val="8"/>
        </w:numPr>
      </w:pPr>
      <w:proofErr w:type="spellStart"/>
      <w:r>
        <w:lastRenderedPageBreak/>
        <w:t>Glycosyl</w:t>
      </w:r>
      <w:proofErr w:type="spellEnd"/>
      <w:r>
        <w:t xml:space="preserve">- og </w:t>
      </w:r>
      <w:proofErr w:type="spellStart"/>
      <w:r>
        <w:t>fructosyltransferase</w:t>
      </w:r>
      <w:proofErr w:type="spellEnd"/>
      <w:r>
        <w:t xml:space="preserve"> </w:t>
      </w:r>
    </w:p>
    <w:p w14:paraId="74831224" w14:textId="77777777" w:rsidR="00750AF4" w:rsidRDefault="00750AF4" w:rsidP="00750AF4">
      <w:pPr>
        <w:pStyle w:val="Listeafsnit"/>
        <w:numPr>
          <w:ilvl w:val="0"/>
          <w:numId w:val="8"/>
        </w:numPr>
      </w:pPr>
      <w:proofErr w:type="spellStart"/>
      <w:r>
        <w:t>Glukaner</w:t>
      </w:r>
      <w:proofErr w:type="spellEnd"/>
      <w:r>
        <w:t xml:space="preserve"> (</w:t>
      </w:r>
      <w:proofErr w:type="spellStart"/>
      <w:r>
        <w:t>dextran</w:t>
      </w:r>
      <w:proofErr w:type="spellEnd"/>
      <w:r>
        <w:t xml:space="preserve"> og </w:t>
      </w:r>
      <w:proofErr w:type="spellStart"/>
      <w:r>
        <w:t>mutan</w:t>
      </w:r>
      <w:proofErr w:type="spellEnd"/>
      <w:r>
        <w:t xml:space="preserve">) og </w:t>
      </w:r>
      <w:proofErr w:type="spellStart"/>
      <w:r>
        <w:t>fruktaner</w:t>
      </w:r>
      <w:proofErr w:type="spellEnd"/>
      <w:r>
        <w:t xml:space="preserve"> (</w:t>
      </w:r>
      <w:proofErr w:type="spellStart"/>
      <w:r>
        <w:t>levan</w:t>
      </w:r>
      <w:proofErr w:type="spellEnd"/>
      <w:r>
        <w:t>)</w:t>
      </w:r>
    </w:p>
    <w:p w14:paraId="635BD295" w14:textId="77777777" w:rsidR="00750AF4" w:rsidRPr="00DB67E1" w:rsidRDefault="00750AF4" w:rsidP="00750AF4">
      <w:pPr>
        <w:pStyle w:val="Listeafsnit"/>
        <w:numPr>
          <w:ilvl w:val="0"/>
          <w:numId w:val="8"/>
        </w:numPr>
      </w:pPr>
      <w:r>
        <w:t xml:space="preserve">Energireserve (særligt </w:t>
      </w:r>
      <w:proofErr w:type="spellStart"/>
      <w:r>
        <w:t>levan</w:t>
      </w:r>
      <w:proofErr w:type="spellEnd"/>
      <w:r>
        <w:t>)</w:t>
      </w:r>
    </w:p>
    <w:p w14:paraId="54AA805C" w14:textId="77777777" w:rsidR="008E20C8" w:rsidRDefault="00DC08D2">
      <w:pPr>
        <w:rPr>
          <w:noProof/>
          <w:lang w:eastAsia="da-DK"/>
        </w:rPr>
      </w:pPr>
      <w:r>
        <w:rPr>
          <w:b/>
        </w:rPr>
        <w:t xml:space="preserve">3.3. </w:t>
      </w:r>
      <w:r w:rsidR="00DB67E1" w:rsidRPr="00DB67E1">
        <w:rPr>
          <w:b/>
        </w:rPr>
        <w:t xml:space="preserve">Man skal kunne beskrive omdannelsen af pyruvat ved henholdsvis stor og lille tilgængelighed af kulhydrat, samt hvordan affaldsstoffer fra en bakterieart er substrat for andre. </w:t>
      </w:r>
      <w:r w:rsidR="00DB67E1">
        <w:rPr>
          <w:b/>
        </w:rPr>
        <w:br/>
      </w:r>
      <w:r>
        <w:t>Førstnævnte står beskrevet i 3.1.</w:t>
      </w:r>
      <w:r w:rsidR="00DB67E1">
        <w:br/>
      </w:r>
      <w:r w:rsidR="00DB67E1">
        <w:br/>
        <w:t xml:space="preserve">Streptokokker (såsom </w:t>
      </w:r>
      <w:proofErr w:type="spellStart"/>
      <w:r w:rsidR="00DB67E1">
        <w:t>mutans</w:t>
      </w:r>
      <w:proofErr w:type="spellEnd"/>
      <w:r w:rsidR="00DB67E1">
        <w:t xml:space="preserve">) transporterer laktat ud i ekstracellulærrummet som mælkesyre, via en membrantransportør. Når dette metaboliske </w:t>
      </w:r>
      <w:r w:rsidR="00DB67E1" w:rsidRPr="00DB67E1">
        <w:rPr>
          <w:i/>
        </w:rPr>
        <w:t>affaldsprodukt</w:t>
      </w:r>
      <w:r w:rsidR="00DB67E1">
        <w:t xml:space="preserve"> ophobes i ekstracellulærrummet forhindres yderligere aflejring, og bakterien</w:t>
      </w:r>
      <w:r w:rsidR="00802509">
        <w:t>s</w:t>
      </w:r>
      <w:r w:rsidR="00DB67E1">
        <w:t xml:space="preserve"> intracellulære pH falder</w:t>
      </w:r>
      <w:r w:rsidR="00802509">
        <w:t xml:space="preserve"> da den organiske syre ophobes intracellulært</w:t>
      </w:r>
      <w:r w:rsidR="00DB67E1">
        <w:t xml:space="preserve">. Resultatet er, at metabolismen stilles i bero. </w:t>
      </w:r>
      <w:r w:rsidR="00DB67E1">
        <w:br/>
        <w:t xml:space="preserve">Løsningen findes hos en anden plak-bakterie, </w:t>
      </w:r>
      <w:r w:rsidR="00802509">
        <w:t xml:space="preserve">benævnt </w:t>
      </w:r>
      <w:proofErr w:type="spellStart"/>
      <w:r w:rsidR="00DB67E1">
        <w:rPr>
          <w:i/>
        </w:rPr>
        <w:t>Veilonella</w:t>
      </w:r>
      <w:proofErr w:type="spellEnd"/>
      <w:r w:rsidR="00DB67E1">
        <w:rPr>
          <w:i/>
        </w:rPr>
        <w:t>!</w:t>
      </w:r>
      <w:r w:rsidR="00DB67E1">
        <w:t xml:space="preserve"> </w:t>
      </w:r>
      <w:r w:rsidR="00DB67E1">
        <w:br/>
        <w:t>Denne omdanner laktat til acetat (</w:t>
      </w:r>
      <w:r w:rsidR="00DB67E1">
        <w:sym w:font="Wingdings" w:char="F0E0"/>
      </w:r>
      <w:r w:rsidR="00DB67E1">
        <w:t xml:space="preserve"> eddikesyre) eller </w:t>
      </w:r>
      <w:proofErr w:type="spellStart"/>
      <w:r w:rsidR="00DB67E1">
        <w:t>proprionat</w:t>
      </w:r>
      <w:proofErr w:type="spellEnd"/>
      <w:r w:rsidR="00DB67E1">
        <w:t xml:space="preserve"> (</w:t>
      </w:r>
      <w:r w:rsidR="00DB67E1">
        <w:sym w:font="Wingdings" w:char="F0E0"/>
      </w:r>
      <w:r w:rsidR="00DB67E1">
        <w:t xml:space="preserve"> propansyre) via følgende reaktioner: </w:t>
      </w:r>
      <w:r w:rsidR="00DB67E1">
        <w:br/>
      </w:r>
      <w:r w:rsidR="00DB67E1">
        <w:br/>
      </w:r>
      <w:r w:rsidR="00A17EDC">
        <w:rPr>
          <w:noProof/>
          <w:lang w:eastAsia="da-DK"/>
        </w:rPr>
        <w:drawing>
          <wp:inline distT="0" distB="0" distL="0" distR="0" wp14:anchorId="6FD7C212" wp14:editId="433D1763">
            <wp:extent cx="2133600" cy="657225"/>
            <wp:effectExtent l="0" t="0" r="0" b="9525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B2848" w14:textId="77777777" w:rsidR="008E20C8" w:rsidRDefault="00B854A2">
      <w:r>
        <w:rPr>
          <w:noProof/>
          <w:lang w:eastAsia="da-DK"/>
        </w:rPr>
        <w:drawing>
          <wp:inline distT="0" distB="0" distL="0" distR="0" wp14:anchorId="19B70BB5" wp14:editId="1E48D0F5">
            <wp:extent cx="4663440" cy="1554480"/>
            <wp:effectExtent l="0" t="0" r="3810" b="7620"/>
            <wp:docPr id="11" name="Billed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52A59" w14:textId="77777777" w:rsidR="00B2299B" w:rsidRDefault="008E20C8">
      <w:pPr>
        <w:rPr>
          <w:sz w:val="20"/>
        </w:rPr>
      </w:pPr>
      <w:r w:rsidRPr="008E20C8">
        <w:rPr>
          <w:sz w:val="20"/>
        </w:rPr>
        <w:t xml:space="preserve">På tegningen ses det afstemte reaktionsskema for omdannelsen af laktat til </w:t>
      </w:r>
      <w:r>
        <w:rPr>
          <w:sz w:val="20"/>
        </w:rPr>
        <w:t>acetat (strukturformler hvor interessant)</w:t>
      </w:r>
    </w:p>
    <w:p w14:paraId="1E066A28" w14:textId="77777777" w:rsidR="00DB67E1" w:rsidRPr="008E20C8" w:rsidRDefault="00DB67E1">
      <w:pPr>
        <w:rPr>
          <w:sz w:val="20"/>
        </w:rPr>
      </w:pPr>
      <w:r>
        <w:t xml:space="preserve">De to produkter, eddikesyre </w:t>
      </w:r>
      <w:r w:rsidR="00B854A2">
        <w:t xml:space="preserve">(acetat) </w:t>
      </w:r>
      <w:r>
        <w:t>og propansyre</w:t>
      </w:r>
      <w:r w:rsidR="00B854A2">
        <w:t xml:space="preserve"> (</w:t>
      </w:r>
      <w:proofErr w:type="spellStart"/>
      <w:r w:rsidR="00B854A2">
        <w:t>proprionat</w:t>
      </w:r>
      <w:proofErr w:type="spellEnd"/>
      <w:r w:rsidR="00B854A2">
        <w:t>)</w:t>
      </w:r>
      <w:r>
        <w:t>, fungerer som pH-buffere</w:t>
      </w:r>
      <w:r w:rsidR="00FA5286">
        <w:t xml:space="preserve"> (da disse er svagere syrer end laktat/mælkesyre)</w:t>
      </w:r>
      <w:r>
        <w:t xml:space="preserve">, og omdannelsen </w:t>
      </w:r>
      <w:r w:rsidR="00CD5508">
        <w:t>af laktat</w:t>
      </w:r>
      <w:r w:rsidR="00B854A2">
        <w:t xml:space="preserve"> til en af to ovenstående</w:t>
      </w:r>
      <w:r w:rsidR="00CD5508">
        <w:t xml:space="preserve"> </w:t>
      </w:r>
      <w:r>
        <w:t xml:space="preserve">tillader streptokokkerne at genoptage sukkermetabolismen og aflejre ny laktat/mælkesyre i ekstracellulærrummet. </w:t>
      </w:r>
    </w:p>
    <w:p w14:paraId="7723417E" w14:textId="77777777" w:rsidR="00EC51CE" w:rsidRDefault="00DB67E1">
      <w:r w:rsidRPr="00DB67E1">
        <w:rPr>
          <w:b/>
        </w:rPr>
        <w:t xml:space="preserve">Man skal kunne beskrive optagelsen af kulhydrat ved neutral og lav pH. </w:t>
      </w:r>
      <w:r>
        <w:rPr>
          <w:b/>
        </w:rPr>
        <w:br/>
      </w:r>
      <w:r w:rsidR="00EC51CE" w:rsidRPr="00EC51CE">
        <w:rPr>
          <w:u w:val="single"/>
        </w:rPr>
        <w:t>a) Neutral pH</w:t>
      </w:r>
    </w:p>
    <w:p w14:paraId="1E946B1F" w14:textId="77777777" w:rsidR="00EC51CE" w:rsidRDefault="00EC51CE" w:rsidP="00EC51CE">
      <w:pPr>
        <w:pStyle w:val="Listeafsnit"/>
        <w:numPr>
          <w:ilvl w:val="0"/>
          <w:numId w:val="2"/>
        </w:numPr>
        <w:rPr>
          <w:i/>
        </w:rPr>
      </w:pPr>
      <w:proofErr w:type="spellStart"/>
      <w:r>
        <w:rPr>
          <w:i/>
        </w:rPr>
        <w:t>Phosphotransferase</w:t>
      </w:r>
      <w:proofErr w:type="spellEnd"/>
      <w:r>
        <w:rPr>
          <w:i/>
        </w:rPr>
        <w:t xml:space="preserve"> system (membrantransporter)</w:t>
      </w:r>
    </w:p>
    <w:p w14:paraId="3EDE50EA" w14:textId="77777777" w:rsidR="00EC51CE" w:rsidRPr="00EC51CE" w:rsidRDefault="00EC51CE" w:rsidP="00EC51CE">
      <w:pPr>
        <w:pStyle w:val="Listeafsnit"/>
        <w:numPr>
          <w:ilvl w:val="1"/>
          <w:numId w:val="2"/>
        </w:numPr>
        <w:rPr>
          <w:i/>
        </w:rPr>
      </w:pPr>
      <w:r>
        <w:t xml:space="preserve">Høj affinitet </w:t>
      </w:r>
    </w:p>
    <w:p w14:paraId="71D2F3E0" w14:textId="77777777" w:rsidR="00102FE4" w:rsidRPr="00102FE4" w:rsidRDefault="00EC51CE" w:rsidP="00102FE4">
      <w:pPr>
        <w:pStyle w:val="Listeafsnit"/>
        <w:numPr>
          <w:ilvl w:val="1"/>
          <w:numId w:val="2"/>
        </w:numPr>
        <w:rPr>
          <w:i/>
        </w:rPr>
      </w:pPr>
      <w:r>
        <w:t>Virker ved neutral pH</w:t>
      </w:r>
    </w:p>
    <w:p w14:paraId="44E2D488" w14:textId="77777777" w:rsidR="00EC51CE" w:rsidRPr="00A17EDC" w:rsidRDefault="00EC51CE" w:rsidP="00EC51CE">
      <w:pPr>
        <w:pStyle w:val="Listeafsnit"/>
        <w:rPr>
          <w:color w:val="0070C0"/>
        </w:rPr>
      </w:pPr>
      <w:r w:rsidRPr="00A17EDC">
        <w:rPr>
          <w:color w:val="0070C0"/>
        </w:rPr>
        <w:t>Resultat: Bakterien klarer sig ved neutral pH og lav sukkerkoncentration; en tilstand vi ser oralt uden tilstedeværelse af føde</w:t>
      </w:r>
      <w:r w:rsidR="00FA5286" w:rsidRPr="00A17EDC">
        <w:rPr>
          <w:color w:val="0070C0"/>
        </w:rPr>
        <w:t>/sukker</w:t>
      </w:r>
    </w:p>
    <w:p w14:paraId="4D003E7F" w14:textId="77777777" w:rsidR="00EC51CE" w:rsidRPr="00EC51CE" w:rsidRDefault="00EC51CE" w:rsidP="00EC51CE">
      <w:pPr>
        <w:rPr>
          <w:u w:val="single"/>
        </w:rPr>
      </w:pPr>
      <w:r w:rsidRPr="00EC51CE">
        <w:rPr>
          <w:u w:val="single"/>
        </w:rPr>
        <w:t>b) Lav pH</w:t>
      </w:r>
    </w:p>
    <w:p w14:paraId="1D6A66DB" w14:textId="77777777" w:rsidR="00EC51CE" w:rsidRPr="00EC51CE" w:rsidRDefault="00FA5286" w:rsidP="00EC51CE">
      <w:pPr>
        <w:pStyle w:val="Listeafsnit"/>
        <w:numPr>
          <w:ilvl w:val="0"/>
          <w:numId w:val="2"/>
        </w:numPr>
        <w:rPr>
          <w:i/>
        </w:rPr>
      </w:pPr>
      <w:r>
        <w:rPr>
          <w:i/>
        </w:rPr>
        <w:t xml:space="preserve">Proton </w:t>
      </w:r>
      <w:proofErr w:type="spellStart"/>
      <w:r>
        <w:rPr>
          <w:i/>
        </w:rPr>
        <w:t>motive</w:t>
      </w:r>
      <w:proofErr w:type="spellEnd"/>
      <w:r>
        <w:rPr>
          <w:i/>
        </w:rPr>
        <w:t xml:space="preserve"> force (membrantransporter)</w:t>
      </w:r>
    </w:p>
    <w:p w14:paraId="15F8956F" w14:textId="77777777" w:rsidR="00EC51CE" w:rsidRPr="00EC51CE" w:rsidRDefault="00EC51CE" w:rsidP="00EC51CE">
      <w:pPr>
        <w:pStyle w:val="Listeafsnit"/>
        <w:numPr>
          <w:ilvl w:val="1"/>
          <w:numId w:val="2"/>
        </w:numPr>
        <w:rPr>
          <w:i/>
        </w:rPr>
      </w:pPr>
      <w:r>
        <w:t>Lav affinitet</w:t>
      </w:r>
    </w:p>
    <w:p w14:paraId="7C898DCD" w14:textId="77777777" w:rsidR="00102FE4" w:rsidRPr="00102FE4" w:rsidRDefault="00EC51CE" w:rsidP="00EC51CE">
      <w:pPr>
        <w:pStyle w:val="Listeafsnit"/>
        <w:numPr>
          <w:ilvl w:val="1"/>
          <w:numId w:val="2"/>
        </w:numPr>
        <w:rPr>
          <w:i/>
        </w:rPr>
      </w:pPr>
      <w:r>
        <w:t>Virker ned lav pH (ca. 5.5)</w:t>
      </w:r>
    </w:p>
    <w:p w14:paraId="4411E071" w14:textId="77777777" w:rsidR="00027F9F" w:rsidRPr="00027F9F" w:rsidRDefault="00102FE4" w:rsidP="00027F9F">
      <w:pPr>
        <w:pStyle w:val="Listeafsnit"/>
        <w:ind w:left="2160"/>
        <w:rPr>
          <w:sz w:val="20"/>
        </w:rPr>
      </w:pPr>
      <w:r>
        <w:rPr>
          <w:sz w:val="20"/>
        </w:rPr>
        <w:lastRenderedPageBreak/>
        <w:t xml:space="preserve">Anvender protongradient mellem surt bakterielt ekstracellulærrum (mange </w:t>
      </w:r>
      <w:proofErr w:type="spellStart"/>
      <w:r>
        <w:rPr>
          <w:sz w:val="20"/>
        </w:rPr>
        <w:t>H</w:t>
      </w:r>
      <w:r>
        <w:rPr>
          <w:sz w:val="20"/>
          <w:vertAlign w:val="superscript"/>
        </w:rPr>
        <w:t>+</w:t>
      </w:r>
      <w:r>
        <w:rPr>
          <w:sz w:val="20"/>
        </w:rPr>
        <w:t>’er</w:t>
      </w:r>
      <w:proofErr w:type="spellEnd"/>
      <w:r>
        <w:rPr>
          <w:sz w:val="20"/>
        </w:rPr>
        <w:t>) og neutralt bakterielt cytoplasma</w:t>
      </w:r>
      <w:r w:rsidR="00802509">
        <w:rPr>
          <w:sz w:val="20"/>
        </w:rPr>
        <w:t xml:space="preserve"> (få </w:t>
      </w:r>
      <w:proofErr w:type="spellStart"/>
      <w:r w:rsidR="00802509">
        <w:rPr>
          <w:sz w:val="20"/>
        </w:rPr>
        <w:t>H</w:t>
      </w:r>
      <w:r w:rsidR="00802509">
        <w:rPr>
          <w:sz w:val="20"/>
          <w:vertAlign w:val="superscript"/>
        </w:rPr>
        <w:t>+</w:t>
      </w:r>
      <w:r w:rsidR="00802509">
        <w:rPr>
          <w:sz w:val="20"/>
        </w:rPr>
        <w:t>’er</w:t>
      </w:r>
      <w:proofErr w:type="spellEnd"/>
      <w:r w:rsidR="00802509">
        <w:rPr>
          <w:sz w:val="20"/>
        </w:rPr>
        <w:t>)</w:t>
      </w:r>
      <w:r>
        <w:rPr>
          <w:sz w:val="20"/>
        </w:rPr>
        <w:t xml:space="preserve"> til at drive sukker ind i cellen</w:t>
      </w:r>
      <w:r w:rsidR="009F7784">
        <w:rPr>
          <w:sz w:val="20"/>
        </w:rPr>
        <w:t xml:space="preserve">. </w:t>
      </w:r>
    </w:p>
    <w:p w14:paraId="7CDC2956" w14:textId="77777777" w:rsidR="00EC51CE" w:rsidRPr="00CE6CDE" w:rsidRDefault="00FA5286" w:rsidP="00CE6CDE">
      <w:pPr>
        <w:pStyle w:val="Listeafsnit"/>
        <w:rPr>
          <w:color w:val="0070C0"/>
        </w:rPr>
      </w:pPr>
      <w:r w:rsidRPr="00A17EDC">
        <w:rPr>
          <w:color w:val="0070C0"/>
        </w:rPr>
        <w:t>Resultat: bakterien klarer sig ved lav pH og høj sukkerkoncentration: en tilstand vi ser oralt ved høj tilstedeværelse af sukker og tilhørende laktataflejring</w:t>
      </w:r>
      <w:r w:rsidR="00CE6CDE">
        <w:rPr>
          <w:color w:val="0070C0"/>
        </w:rPr>
        <w:t xml:space="preserve"> som følge af anaerob sukkermetabolisme</w:t>
      </w:r>
    </w:p>
    <w:p w14:paraId="252AC3BA" w14:textId="77777777" w:rsidR="00E30C87" w:rsidRPr="00D17808" w:rsidRDefault="00DC08D2">
      <w:pPr>
        <w:rPr>
          <w:u w:val="single"/>
        </w:rPr>
      </w:pPr>
      <w:r>
        <w:rPr>
          <w:b/>
        </w:rPr>
        <w:t xml:space="preserve">3.4. </w:t>
      </w:r>
      <w:r w:rsidR="00DB67E1" w:rsidRPr="00DB67E1">
        <w:rPr>
          <w:b/>
        </w:rPr>
        <w:t>Man skal kunne beskrive bakteriemetabolismen af urinstof fra spyt, dannelse og nedbrydning af aminosyrer, samt hvordan plakkens pH påvirkes af denne metabolisme.   </w:t>
      </w:r>
      <w:r w:rsidR="001458FC">
        <w:rPr>
          <w:b/>
        </w:rPr>
        <w:br/>
      </w:r>
      <w:r w:rsidR="00E30C87">
        <w:rPr>
          <w:u w:val="single"/>
        </w:rPr>
        <w:t>a) Bakteriemetabolisme af urinstof fra spyt</w:t>
      </w:r>
      <w:r w:rsidR="008919FD">
        <w:rPr>
          <w:u w:val="single"/>
        </w:rPr>
        <w:t xml:space="preserve"> </w:t>
      </w:r>
      <w:r w:rsidR="00D17808">
        <w:rPr>
          <w:u w:val="single"/>
        </w:rPr>
        <w:br/>
      </w:r>
      <w:r w:rsidR="00E30C87">
        <w:rPr>
          <w:u w:val="single"/>
        </w:rPr>
        <w:br/>
      </w:r>
      <w:r w:rsidR="00F57749">
        <w:t>B</w:t>
      </w:r>
      <w:r w:rsidR="00E30C87">
        <w:t>akterier er dybt afhængig</w:t>
      </w:r>
      <w:r w:rsidR="00D17808">
        <w:t>e af nitrogen hvis de skal vokse</w:t>
      </w:r>
      <w:r w:rsidR="00E30C87">
        <w:t xml:space="preserve">. </w:t>
      </w:r>
      <w:r w:rsidR="00E30C87">
        <w:br/>
        <w:t xml:space="preserve">Kilden er overvejende urinstof fra </w:t>
      </w:r>
      <w:proofErr w:type="spellStart"/>
      <w:r w:rsidR="00E30C87">
        <w:t>saliva</w:t>
      </w:r>
      <w:proofErr w:type="spellEnd"/>
      <w:r w:rsidR="00E30C87">
        <w:t xml:space="preserve">: </w:t>
      </w:r>
    </w:p>
    <w:p w14:paraId="74A3773B" w14:textId="77777777" w:rsidR="008919FD" w:rsidRDefault="00E30C87">
      <w:pPr>
        <w:rPr>
          <w:u w:val="single"/>
        </w:rPr>
      </w:pPr>
      <w:r>
        <w:rPr>
          <w:noProof/>
          <w:lang w:eastAsia="da-DK"/>
        </w:rPr>
        <w:drawing>
          <wp:inline distT="0" distB="0" distL="0" distR="0" wp14:anchorId="6A85154D" wp14:editId="0E8F240F">
            <wp:extent cx="3248025" cy="771525"/>
            <wp:effectExtent l="0" t="0" r="9525" b="9525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20945" w14:textId="77777777" w:rsidR="00D17808" w:rsidRDefault="00D17808">
      <w:pPr>
        <w:rPr>
          <w:u w:val="single"/>
        </w:rPr>
      </w:pPr>
      <w:r>
        <w:rPr>
          <w:u w:val="single"/>
        </w:rPr>
        <w:t>b) dannelse og nedbrydning af aminosyrer</w:t>
      </w:r>
    </w:p>
    <w:p w14:paraId="3ACA7934" w14:textId="77777777" w:rsidR="008919FD" w:rsidRPr="009C739F" w:rsidRDefault="008919FD" w:rsidP="008919FD">
      <w:pPr>
        <w:rPr>
          <w:b/>
          <w:color w:val="0070C0"/>
        </w:rPr>
      </w:pPr>
      <w:r>
        <w:t>Bakterierne anvender den fremkomne ammoniak (NH3) til at danne aminosyrer</w:t>
      </w:r>
      <w:r w:rsidR="00D1437E">
        <w:t xml:space="preserve"> ud fra disses korresponderende </w:t>
      </w:r>
      <w:proofErr w:type="spellStart"/>
      <w:r w:rsidR="00D1437E">
        <w:t>oxosyrer</w:t>
      </w:r>
      <w:proofErr w:type="spellEnd"/>
      <w:r w:rsidR="00D1437E">
        <w:t xml:space="preserve"> (a-</w:t>
      </w:r>
      <w:proofErr w:type="spellStart"/>
      <w:r w:rsidR="00D1437E">
        <w:t>ketoglutarat</w:t>
      </w:r>
      <w:proofErr w:type="spellEnd"/>
      <w:r w:rsidR="00D1437E">
        <w:t xml:space="preserve"> er korresponderende </w:t>
      </w:r>
      <w:proofErr w:type="spellStart"/>
      <w:r w:rsidR="00D1437E">
        <w:t>oxosyre</w:t>
      </w:r>
      <w:proofErr w:type="spellEnd"/>
      <w:r w:rsidR="00D1437E">
        <w:t xml:space="preserve"> til aminosyren glutamat)</w:t>
      </w:r>
      <w:r>
        <w:t xml:space="preserve">: </w:t>
      </w:r>
    </w:p>
    <w:p w14:paraId="04989144" w14:textId="77777777" w:rsidR="008919FD" w:rsidRPr="00994E60" w:rsidRDefault="008919FD" w:rsidP="008919FD">
      <w:pPr>
        <w:pStyle w:val="Listeafsnit"/>
        <w:numPr>
          <w:ilvl w:val="0"/>
          <w:numId w:val="6"/>
        </w:numPr>
        <w:rPr>
          <w:u w:val="single"/>
        </w:rPr>
      </w:pPr>
      <w:r>
        <w:rPr>
          <w:b/>
          <w:color w:val="0070C0"/>
        </w:rPr>
        <w:t>a-</w:t>
      </w:r>
      <w:proofErr w:type="spellStart"/>
      <w:r>
        <w:rPr>
          <w:b/>
          <w:color w:val="0070C0"/>
        </w:rPr>
        <w:t>K</w:t>
      </w:r>
      <w:r w:rsidRPr="009C739F">
        <w:rPr>
          <w:b/>
          <w:color w:val="0070C0"/>
        </w:rPr>
        <w:t>etoglutarat</w:t>
      </w:r>
      <w:proofErr w:type="spellEnd"/>
      <w:r w:rsidRPr="009C739F">
        <w:rPr>
          <w:b/>
          <w:color w:val="0070C0"/>
        </w:rPr>
        <w:t xml:space="preserve"> </w:t>
      </w:r>
      <w:r w:rsidRPr="009C739F">
        <w:rPr>
          <w:b/>
          <w:color w:val="0070C0"/>
        </w:rPr>
        <w:sym w:font="Wingdings" w:char="F0E0"/>
      </w:r>
      <w:r>
        <w:rPr>
          <w:b/>
          <w:color w:val="0070C0"/>
        </w:rPr>
        <w:t xml:space="preserve"> G</w:t>
      </w:r>
      <w:r w:rsidRPr="009C739F">
        <w:rPr>
          <w:b/>
          <w:color w:val="0070C0"/>
        </w:rPr>
        <w:t>lutamat</w:t>
      </w:r>
      <w:r w:rsidRPr="009C739F">
        <w:rPr>
          <w:b/>
          <w:color w:val="0070C0"/>
        </w:rPr>
        <w:br/>
      </w:r>
    </w:p>
    <w:p w14:paraId="6C099B38" w14:textId="77777777" w:rsidR="008919FD" w:rsidRDefault="008919FD" w:rsidP="008919FD">
      <w:pPr>
        <w:pStyle w:val="Listeafsnit"/>
        <w:rPr>
          <w:u w:val="single"/>
        </w:rPr>
      </w:pPr>
      <w:r>
        <w:rPr>
          <w:noProof/>
          <w:lang w:eastAsia="da-DK"/>
        </w:rPr>
        <w:drawing>
          <wp:inline distT="0" distB="0" distL="0" distR="0" wp14:anchorId="24671B4F" wp14:editId="228F6098">
            <wp:extent cx="4895850" cy="1971675"/>
            <wp:effectExtent l="0" t="0" r="0" b="9525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4920E" w14:textId="77777777" w:rsidR="008919FD" w:rsidRDefault="008919FD" w:rsidP="008919FD">
      <w:pPr>
        <w:pStyle w:val="Listeafsnit"/>
        <w:rPr>
          <w:u w:val="single"/>
        </w:rPr>
      </w:pPr>
    </w:p>
    <w:p w14:paraId="29B3ED57" w14:textId="77777777" w:rsidR="008919FD" w:rsidRPr="00994E60" w:rsidRDefault="008919FD" w:rsidP="008919FD">
      <w:pPr>
        <w:pStyle w:val="Listeafsnit"/>
        <w:numPr>
          <w:ilvl w:val="0"/>
          <w:numId w:val="6"/>
        </w:numPr>
        <w:rPr>
          <w:b/>
          <w:color w:val="0070C0"/>
        </w:rPr>
      </w:pPr>
      <w:r>
        <w:rPr>
          <w:b/>
          <w:color w:val="0070C0"/>
        </w:rPr>
        <w:t xml:space="preserve">Glutamat </w:t>
      </w:r>
      <w:r w:rsidRPr="00994E60">
        <w:rPr>
          <w:b/>
          <w:color w:val="0070C0"/>
        </w:rPr>
        <w:sym w:font="Wingdings" w:char="F0E0"/>
      </w:r>
      <w:r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Glutamin</w:t>
      </w:r>
      <w:proofErr w:type="spellEnd"/>
      <w:r>
        <w:rPr>
          <w:b/>
          <w:color w:val="0070C0"/>
        </w:rPr>
        <w:t xml:space="preserve"> </w:t>
      </w:r>
      <w:r>
        <w:br/>
        <w:t>Glutamat kan optage endnu en NH</w:t>
      </w:r>
      <w:r>
        <w:rPr>
          <w:vertAlign w:val="subscript"/>
        </w:rPr>
        <w:t>3</w:t>
      </w:r>
      <w:r>
        <w:t xml:space="preserve"> og danne </w:t>
      </w:r>
      <w:proofErr w:type="spellStart"/>
      <w:r>
        <w:rPr>
          <w:b/>
          <w:color w:val="0070C0"/>
        </w:rPr>
        <w:t>glutamin</w:t>
      </w:r>
      <w:proofErr w:type="spellEnd"/>
      <w:r>
        <w:rPr>
          <w:color w:val="0070C0"/>
        </w:rPr>
        <w:t>.</w:t>
      </w:r>
    </w:p>
    <w:p w14:paraId="76A4FCAB" w14:textId="77777777" w:rsidR="008919FD" w:rsidRPr="00994E60" w:rsidRDefault="008919FD" w:rsidP="008919FD">
      <w:pPr>
        <w:pStyle w:val="Listeafsnit"/>
      </w:pPr>
      <w:proofErr w:type="spellStart"/>
      <w:r>
        <w:t>Glutamin</w:t>
      </w:r>
      <w:proofErr w:type="spellEnd"/>
      <w:r>
        <w:t xml:space="preserve"> kan siden afgive sin ene aminogruppe til alfa-</w:t>
      </w:r>
      <w:proofErr w:type="spellStart"/>
      <w:r>
        <w:t>ketoglutarat</w:t>
      </w:r>
      <w:proofErr w:type="spellEnd"/>
      <w:r>
        <w:t xml:space="preserve"> hvormed 2 glutamat-molekyler fremkommer. </w:t>
      </w:r>
      <w:r w:rsidR="00D1437E">
        <w:t xml:space="preserve">Denne reaktant (glutamat) er selvfølgelig ikke en </w:t>
      </w:r>
      <w:proofErr w:type="spellStart"/>
      <w:r w:rsidR="00D1437E">
        <w:t>oxosyre</w:t>
      </w:r>
      <w:proofErr w:type="spellEnd"/>
      <w:r w:rsidR="00D1437E">
        <w:t xml:space="preserve">. </w:t>
      </w:r>
    </w:p>
    <w:p w14:paraId="327E12B3" w14:textId="77777777" w:rsidR="008919FD" w:rsidRPr="009C739F" w:rsidRDefault="008919FD" w:rsidP="008919FD">
      <w:pPr>
        <w:pStyle w:val="Listeafsnit"/>
        <w:rPr>
          <w:u w:val="single"/>
        </w:rPr>
      </w:pPr>
    </w:p>
    <w:p w14:paraId="29A02A21" w14:textId="77777777" w:rsidR="008919FD" w:rsidRPr="009C739F" w:rsidRDefault="008919FD" w:rsidP="008919FD">
      <w:pPr>
        <w:pStyle w:val="Listeafsnit"/>
        <w:numPr>
          <w:ilvl w:val="0"/>
          <w:numId w:val="6"/>
        </w:numPr>
        <w:rPr>
          <w:color w:val="0070C0"/>
          <w:u w:val="single"/>
        </w:rPr>
      </w:pPr>
      <w:r w:rsidRPr="009C739F">
        <w:rPr>
          <w:b/>
          <w:color w:val="0070C0"/>
        </w:rPr>
        <w:t xml:space="preserve">Pyruvat </w:t>
      </w:r>
      <w:r w:rsidRPr="009C739F">
        <w:rPr>
          <w:b/>
          <w:color w:val="0070C0"/>
        </w:rPr>
        <w:sym w:font="Wingdings" w:char="F0E0"/>
      </w:r>
      <w:r w:rsidRPr="009C739F">
        <w:rPr>
          <w:b/>
          <w:color w:val="0070C0"/>
        </w:rPr>
        <w:t xml:space="preserve"> </w:t>
      </w:r>
      <w:proofErr w:type="spellStart"/>
      <w:r>
        <w:rPr>
          <w:b/>
          <w:color w:val="0070C0"/>
        </w:rPr>
        <w:t>Alanin</w:t>
      </w:r>
      <w:proofErr w:type="spellEnd"/>
    </w:p>
    <w:p w14:paraId="007D0A4F" w14:textId="77777777" w:rsidR="008919FD" w:rsidRPr="007E0130" w:rsidRDefault="00D31441" w:rsidP="008919FD">
      <w:pPr>
        <w:ind w:left="360"/>
      </w:pPr>
      <w:r>
        <w:rPr>
          <w:noProof/>
          <w:lang w:eastAsia="da-DK"/>
        </w:rPr>
        <w:lastRenderedPageBreak/>
        <w:drawing>
          <wp:inline distT="0" distB="0" distL="0" distR="0" wp14:anchorId="71797837" wp14:editId="5C05BD61">
            <wp:extent cx="4829175" cy="1343025"/>
            <wp:effectExtent l="0" t="0" r="9525" b="9525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135C4" w14:textId="77777777" w:rsidR="003802EB" w:rsidRDefault="003802EB">
      <w:pPr>
        <w:rPr>
          <w:i/>
        </w:rPr>
      </w:pPr>
    </w:p>
    <w:p w14:paraId="41787B78" w14:textId="77777777" w:rsidR="00A158B6" w:rsidRPr="00027F9F" w:rsidRDefault="00027F9F">
      <w:pPr>
        <w:rPr>
          <w:u w:val="single"/>
        </w:rPr>
      </w:pPr>
      <w:r w:rsidRPr="00027F9F">
        <w:rPr>
          <w:u w:val="single"/>
        </w:rPr>
        <w:t>c) a</w:t>
      </w:r>
      <w:r w:rsidR="00A158B6" w:rsidRPr="00027F9F">
        <w:rPr>
          <w:u w:val="single"/>
        </w:rPr>
        <w:t>minosyreskæbne</w:t>
      </w:r>
      <w:r w:rsidR="003802EB" w:rsidRPr="00027F9F">
        <w:rPr>
          <w:u w:val="single"/>
        </w:rPr>
        <w:t>r</w:t>
      </w:r>
      <w:r w:rsidRPr="00027F9F">
        <w:rPr>
          <w:u w:val="single"/>
        </w:rPr>
        <w:t xml:space="preserve"> og pH</w:t>
      </w:r>
    </w:p>
    <w:p w14:paraId="462572AD" w14:textId="77777777" w:rsidR="00027F9F" w:rsidRDefault="00027F9F" w:rsidP="003802EB">
      <w:pPr>
        <w:pStyle w:val="Listeafsnit"/>
        <w:numPr>
          <w:ilvl w:val="0"/>
          <w:numId w:val="7"/>
        </w:numPr>
      </w:pPr>
      <w:r>
        <w:rPr>
          <w:i/>
        </w:rPr>
        <w:t>Proteinsyntese</w:t>
      </w:r>
    </w:p>
    <w:p w14:paraId="25AD26A6" w14:textId="77777777" w:rsidR="00A158B6" w:rsidRDefault="00D17808" w:rsidP="00027F9F">
      <w:pPr>
        <w:pStyle w:val="Listeafsnit"/>
      </w:pPr>
      <w:r>
        <w:t xml:space="preserve">Ved </w:t>
      </w:r>
      <w:r w:rsidRPr="00027F9F">
        <w:t>transamineringsprocesser</w:t>
      </w:r>
      <w:r w:rsidRPr="00027F9F">
        <w:rPr>
          <w:i/>
        </w:rPr>
        <w:t xml:space="preserve"> </w:t>
      </w:r>
      <w:r>
        <w:t xml:space="preserve">(dvs. aminosyre a + </w:t>
      </w:r>
      <w:proofErr w:type="spellStart"/>
      <w:r>
        <w:t>oxosyre</w:t>
      </w:r>
      <w:proofErr w:type="spellEnd"/>
      <w:r>
        <w:t xml:space="preserve"> b </w:t>
      </w:r>
      <w:r>
        <w:sym w:font="Wingdings" w:char="F0E0"/>
      </w:r>
      <w:r>
        <w:t xml:space="preserve"> </w:t>
      </w:r>
      <w:proofErr w:type="spellStart"/>
      <w:r>
        <w:t>oxosyre</w:t>
      </w:r>
      <w:proofErr w:type="spellEnd"/>
      <w:r>
        <w:t xml:space="preserve"> a + aminosyre b), fremkommer de resterende aminosyrer – oftest med </w:t>
      </w:r>
      <w:proofErr w:type="spellStart"/>
      <w:r>
        <w:t>glutamin</w:t>
      </w:r>
      <w:proofErr w:type="spellEnd"/>
      <w:r>
        <w:t xml:space="preserve"> som aminogruppe-donor. Hermed kan bakterieren syntetisere proteiner og vokse. </w:t>
      </w:r>
      <w:r w:rsidR="003802EB">
        <w:br/>
      </w:r>
    </w:p>
    <w:p w14:paraId="7EB072EF" w14:textId="77777777" w:rsidR="00027F9F" w:rsidRDefault="00027F9F" w:rsidP="00A158B6">
      <w:pPr>
        <w:pStyle w:val="Listeafsnit"/>
        <w:numPr>
          <w:ilvl w:val="0"/>
          <w:numId w:val="7"/>
        </w:numPr>
      </w:pPr>
      <w:r>
        <w:rPr>
          <w:i/>
        </w:rPr>
        <w:t>Stickland reaktioner</w:t>
      </w:r>
    </w:p>
    <w:p w14:paraId="523649B6" w14:textId="77777777" w:rsidR="00D31441" w:rsidRDefault="003802EB" w:rsidP="00D31441">
      <w:pPr>
        <w:pStyle w:val="Listeafsnit"/>
        <w:rPr>
          <w:color w:val="0070C0"/>
        </w:rPr>
      </w:pPr>
      <w:r>
        <w:t xml:space="preserve">Frie aminosyrer, der ikke bruges til proteinsyntese, </w:t>
      </w:r>
      <w:r w:rsidRPr="00027F9F">
        <w:t xml:space="preserve">fermenteres (dvs. nedbrydes anaerobt) </w:t>
      </w:r>
      <w:r w:rsidR="00027F9F">
        <w:t>via</w:t>
      </w:r>
      <w:r w:rsidR="00027F9F" w:rsidRPr="00027F9F">
        <w:t xml:space="preserve"> såkaldte </w:t>
      </w:r>
      <w:r w:rsidR="00027F9F">
        <w:t>Stickland reak</w:t>
      </w:r>
      <w:r w:rsidR="00027F9F" w:rsidRPr="00027F9F">
        <w:t>tion</w:t>
      </w:r>
      <w:r w:rsidR="00027F9F">
        <w:t>er</w:t>
      </w:r>
      <w:r w:rsidR="00027F9F" w:rsidRPr="00027F9F">
        <w:t xml:space="preserve">. </w:t>
      </w:r>
      <w:r w:rsidR="00027F9F">
        <w:t xml:space="preserve">Stickland reaktioner kombinerer oxidation </w:t>
      </w:r>
      <w:r w:rsidR="003D0405">
        <w:t>(hvor man fjerner</w:t>
      </w:r>
      <w:r w:rsidR="00027F9F">
        <w:t xml:space="preserve"> </w:t>
      </w:r>
      <w:proofErr w:type="spellStart"/>
      <w:r w:rsidR="00027F9F">
        <w:t>H</w:t>
      </w:r>
      <w:r w:rsidR="00027F9F" w:rsidRPr="00027F9F">
        <w:rPr>
          <w:vertAlign w:val="superscript"/>
        </w:rPr>
        <w:t>+</w:t>
      </w:r>
      <w:r w:rsidR="00027F9F" w:rsidRPr="00027F9F">
        <w:t>’</w:t>
      </w:r>
      <w:r w:rsidR="00D31441">
        <w:t>er</w:t>
      </w:r>
      <w:proofErr w:type="spellEnd"/>
      <w:r w:rsidR="00D31441">
        <w:t>) af én</w:t>
      </w:r>
      <w:r w:rsidR="00027F9F">
        <w:t xml:space="preserve"> aminosyre med reduktion</w:t>
      </w:r>
      <w:r w:rsidR="003D0405">
        <w:t xml:space="preserve"> (hvor man tilfører </w:t>
      </w:r>
      <w:proofErr w:type="spellStart"/>
      <w:r w:rsidR="00027F9F">
        <w:t>H</w:t>
      </w:r>
      <w:r w:rsidR="003D0405">
        <w:rPr>
          <w:vertAlign w:val="superscript"/>
        </w:rPr>
        <w:t>+</w:t>
      </w:r>
      <w:r w:rsidR="003D0405">
        <w:t>’er</w:t>
      </w:r>
      <w:proofErr w:type="spellEnd"/>
      <w:r w:rsidR="003D0405">
        <w:t>)</w:t>
      </w:r>
      <w:r w:rsidR="00D31441">
        <w:t xml:space="preserve"> af en anden.</w:t>
      </w:r>
      <w:r w:rsidR="003D0405">
        <w:br/>
      </w:r>
      <w:r w:rsidR="003D0405" w:rsidRPr="00D31441">
        <w:rPr>
          <w:color w:val="0070C0"/>
        </w:rPr>
        <w:t>Produktet af en Stickland reaktion er organiske syrer og ammoniak (base) i forholdet 1:1.</w:t>
      </w:r>
      <w:r w:rsidR="00D31441">
        <w:rPr>
          <w:color w:val="0070C0"/>
        </w:rPr>
        <w:br/>
        <w:t>Desuden ATP.</w:t>
      </w:r>
    </w:p>
    <w:p w14:paraId="07B6B3F2" w14:textId="77777777" w:rsidR="00561BB3" w:rsidRDefault="003D0405" w:rsidP="00D31441">
      <w:pPr>
        <w:pStyle w:val="Listeafsnit"/>
      </w:pPr>
      <w:r>
        <w:t>Stickland reaktioner ændrer</w:t>
      </w:r>
      <w:r w:rsidR="00D31441">
        <w:t xml:space="preserve"> derfor</w:t>
      </w:r>
      <w:r w:rsidR="00561BB3">
        <w:t xml:space="preserve"> ikke pH nævneværdigt (se tegning næste side) idet base (på tegningen markeret med rød) og syre (på tegning markeret med grøn) udligner hinanden:</w:t>
      </w:r>
    </w:p>
    <w:p w14:paraId="072202D0" w14:textId="77777777" w:rsidR="001D5ED9" w:rsidRDefault="001D5ED9" w:rsidP="001D5ED9">
      <w:pPr>
        <w:pStyle w:val="Listeafsnit"/>
      </w:pPr>
      <w:r>
        <w:rPr>
          <w:noProof/>
          <w:lang w:eastAsia="da-DK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33F258D" wp14:editId="089080F8">
                <wp:simplePos x="0" y="0"/>
                <wp:positionH relativeFrom="column">
                  <wp:posOffset>2927985</wp:posOffset>
                </wp:positionH>
                <wp:positionV relativeFrom="paragraph">
                  <wp:posOffset>4966335</wp:posOffset>
                </wp:positionV>
                <wp:extent cx="2562225" cy="2409825"/>
                <wp:effectExtent l="57150" t="38100" r="66675" b="85725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2225" cy="24098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5D2A7B" w14:textId="77777777" w:rsidR="001D5ED9" w:rsidRDefault="001D5ED9" w:rsidP="001D5E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D337924" w14:textId="77777777" w:rsidR="001D5ED9" w:rsidRDefault="001D5ED9" w:rsidP="001D5E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ABB265A" w14:textId="77777777" w:rsidR="001D5ED9" w:rsidRDefault="001D5ED9" w:rsidP="001D5ED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5ED9">
                              <w:rPr>
                                <w:b/>
                              </w:rPr>
                              <w:t>S</w:t>
                            </w:r>
                            <w:r>
                              <w:rPr>
                                <w:b/>
                              </w:rPr>
                              <w:t>TICKLAND-REAKTION MED ALANIN OG 2 GLYCIN</w:t>
                            </w:r>
                            <w:r w:rsidR="00D31441">
                              <w:rPr>
                                <w:b/>
                              </w:rPr>
                              <w:t xml:space="preserve"> (eksempel)</w:t>
                            </w:r>
                          </w:p>
                          <w:p w14:paraId="78BB4773" w14:textId="77777777" w:rsidR="001D5ED9" w:rsidRPr="001D5ED9" w:rsidRDefault="001D5ED9" w:rsidP="001D5ED9">
                            <w:pPr>
                              <w:pStyle w:val="Listeafsnit"/>
                              <w:numPr>
                                <w:ilvl w:val="0"/>
                                <w:numId w:val="10"/>
                              </w:numPr>
                            </w:pPr>
                            <w:r w:rsidRPr="001D5ED9">
                              <w:t>3 NH</w:t>
                            </w:r>
                            <w:r w:rsidRPr="001D5ED9">
                              <w:rPr>
                                <w:vertAlign w:val="subscript"/>
                              </w:rPr>
                              <w:t xml:space="preserve">3 </w:t>
                            </w:r>
                          </w:p>
                          <w:p w14:paraId="43B0F140" w14:textId="77777777" w:rsidR="001D5ED9" w:rsidRDefault="001D5ED9" w:rsidP="001D5ED9">
                            <w:pPr>
                              <w:pStyle w:val="Listeafsnit"/>
                              <w:numPr>
                                <w:ilvl w:val="0"/>
                                <w:numId w:val="10"/>
                              </w:numPr>
                            </w:pPr>
                            <w:r w:rsidRPr="001D5ED9">
                              <w:t>3 Acetat</w:t>
                            </w:r>
                          </w:p>
                          <w:p w14:paraId="7624026F" w14:textId="77777777" w:rsidR="001D5ED9" w:rsidRPr="001D5ED9" w:rsidRDefault="001D5ED9" w:rsidP="001D5ED9">
                            <w:pPr>
                              <w:pStyle w:val="Listeafsnit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>1 ATP</w:t>
                            </w:r>
                          </w:p>
                          <w:p w14:paraId="5E7E4286" w14:textId="77777777" w:rsidR="001D5ED9" w:rsidRPr="001D5ED9" w:rsidRDefault="001D5ED9" w:rsidP="001D5ED9">
                            <w:pPr>
                              <w:pStyle w:val="Listeafsnit"/>
                              <w:numPr>
                                <w:ilvl w:val="0"/>
                                <w:numId w:val="10"/>
                              </w:numPr>
                            </w:pPr>
                            <w:r w:rsidRPr="001D5ED9">
                              <w:t>Ingen pH-ændring</w:t>
                            </w:r>
                          </w:p>
                          <w:p w14:paraId="2CCB0598" w14:textId="77777777" w:rsidR="001D5ED9" w:rsidRPr="001D5ED9" w:rsidRDefault="001D5ED9" w:rsidP="001D5E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3A255D0" w14:textId="77777777" w:rsidR="001D5ED9" w:rsidRPr="001D5ED9" w:rsidRDefault="001D5ED9" w:rsidP="001D5E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F258D" id="_x0000_s1027" type="#_x0000_t202" style="position:absolute;left:0;text-align:left;margin-left:230.55pt;margin-top:391.05pt;width:201.75pt;height:18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1C5D2A7B" w14:textId="77777777" w:rsidR="001D5ED9" w:rsidRDefault="001D5ED9" w:rsidP="001D5ED9">
                      <w:pPr>
                        <w:jc w:val="center"/>
                        <w:rPr>
                          <w:b/>
                        </w:rPr>
                      </w:pPr>
                    </w:p>
                    <w:p w14:paraId="3D337924" w14:textId="77777777" w:rsidR="001D5ED9" w:rsidRDefault="001D5ED9" w:rsidP="001D5ED9">
                      <w:pPr>
                        <w:jc w:val="center"/>
                        <w:rPr>
                          <w:b/>
                        </w:rPr>
                      </w:pPr>
                    </w:p>
                    <w:p w14:paraId="7ABB265A" w14:textId="77777777" w:rsidR="001D5ED9" w:rsidRDefault="001D5ED9" w:rsidP="001D5ED9">
                      <w:pPr>
                        <w:jc w:val="center"/>
                        <w:rPr>
                          <w:b/>
                        </w:rPr>
                      </w:pPr>
                      <w:r w:rsidRPr="001D5ED9">
                        <w:rPr>
                          <w:b/>
                        </w:rPr>
                        <w:t>S</w:t>
                      </w:r>
                      <w:r>
                        <w:rPr>
                          <w:b/>
                        </w:rPr>
                        <w:t>TICKLAND-REAKTION MED ALANIN OG 2 GLYCIN</w:t>
                      </w:r>
                      <w:r w:rsidR="00D31441">
                        <w:rPr>
                          <w:b/>
                        </w:rPr>
                        <w:t xml:space="preserve"> (eksempel)</w:t>
                      </w:r>
                    </w:p>
                    <w:p w14:paraId="78BB4773" w14:textId="77777777" w:rsidR="001D5ED9" w:rsidRPr="001D5ED9" w:rsidRDefault="001D5ED9" w:rsidP="001D5ED9">
                      <w:pPr>
                        <w:pStyle w:val="Listeafsnit"/>
                        <w:numPr>
                          <w:ilvl w:val="0"/>
                          <w:numId w:val="10"/>
                        </w:numPr>
                      </w:pPr>
                      <w:r w:rsidRPr="001D5ED9">
                        <w:t>3 NH</w:t>
                      </w:r>
                      <w:r w:rsidRPr="001D5ED9">
                        <w:rPr>
                          <w:vertAlign w:val="subscript"/>
                        </w:rPr>
                        <w:t xml:space="preserve">3 </w:t>
                      </w:r>
                    </w:p>
                    <w:p w14:paraId="43B0F140" w14:textId="77777777" w:rsidR="001D5ED9" w:rsidRDefault="001D5ED9" w:rsidP="001D5ED9">
                      <w:pPr>
                        <w:pStyle w:val="Listeafsnit"/>
                        <w:numPr>
                          <w:ilvl w:val="0"/>
                          <w:numId w:val="10"/>
                        </w:numPr>
                      </w:pPr>
                      <w:r w:rsidRPr="001D5ED9">
                        <w:t>3 Acetat</w:t>
                      </w:r>
                    </w:p>
                    <w:p w14:paraId="7624026F" w14:textId="77777777" w:rsidR="001D5ED9" w:rsidRPr="001D5ED9" w:rsidRDefault="001D5ED9" w:rsidP="001D5ED9">
                      <w:pPr>
                        <w:pStyle w:val="Listeafsnit"/>
                        <w:numPr>
                          <w:ilvl w:val="0"/>
                          <w:numId w:val="10"/>
                        </w:numPr>
                      </w:pPr>
                      <w:r>
                        <w:t>1 ATP</w:t>
                      </w:r>
                    </w:p>
                    <w:p w14:paraId="5E7E4286" w14:textId="77777777" w:rsidR="001D5ED9" w:rsidRPr="001D5ED9" w:rsidRDefault="001D5ED9" w:rsidP="001D5ED9">
                      <w:pPr>
                        <w:pStyle w:val="Listeafsnit"/>
                        <w:numPr>
                          <w:ilvl w:val="0"/>
                          <w:numId w:val="10"/>
                        </w:numPr>
                      </w:pPr>
                      <w:r w:rsidRPr="001D5ED9">
                        <w:t>Ingen pH-ændring</w:t>
                      </w:r>
                    </w:p>
                    <w:p w14:paraId="2CCB0598" w14:textId="77777777" w:rsidR="001D5ED9" w:rsidRPr="001D5ED9" w:rsidRDefault="001D5ED9" w:rsidP="001D5ED9">
                      <w:pPr>
                        <w:jc w:val="center"/>
                        <w:rPr>
                          <w:b/>
                        </w:rPr>
                      </w:pPr>
                    </w:p>
                    <w:p w14:paraId="03A255D0" w14:textId="77777777" w:rsidR="001D5ED9" w:rsidRPr="001D5ED9" w:rsidRDefault="001D5ED9" w:rsidP="001D5ED9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61BB3">
        <w:rPr>
          <w:noProof/>
          <w:lang w:eastAsia="da-DK"/>
        </w:rPr>
        <w:drawing>
          <wp:inline distT="0" distB="0" distL="0" distR="0" wp14:anchorId="2AB06F67" wp14:editId="4DAE9CEE">
            <wp:extent cx="3838575" cy="8524875"/>
            <wp:effectExtent l="0" t="0" r="9525" b="9525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852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D2AC5F" w14:textId="77777777" w:rsidR="003802EB" w:rsidRPr="003802EB" w:rsidRDefault="001D5ED9" w:rsidP="00B2037F">
      <w:bookmarkStart w:id="0" w:name="_GoBack"/>
      <w:bookmarkEnd w:id="0"/>
      <w:r>
        <w:lastRenderedPageBreak/>
        <w:t>En undtagelse til ovenstående er</w:t>
      </w:r>
      <w:r w:rsidR="003802EB">
        <w:t xml:space="preserve"> fermenteringen af arginin</w:t>
      </w:r>
      <w:r>
        <w:t xml:space="preserve">; her dannes nemlig udelukkende ATP og 2 ammoniak, men derimod </w:t>
      </w:r>
      <w:r w:rsidRPr="00B2037F">
        <w:rPr>
          <w:i/>
        </w:rPr>
        <w:t>ingen syrer</w:t>
      </w:r>
      <w:r>
        <w:t xml:space="preserve"> - f</w:t>
      </w:r>
      <w:r w:rsidR="003802EB">
        <w:t>ermentering af arginin hæver altså pH da produktet er to baser (to NH</w:t>
      </w:r>
      <w:r w:rsidR="003802EB" w:rsidRPr="00B2037F">
        <w:rPr>
          <w:vertAlign w:val="subscript"/>
        </w:rPr>
        <w:t>3</w:t>
      </w:r>
      <w:r w:rsidR="003802EB">
        <w:t xml:space="preserve">).  </w:t>
      </w:r>
      <w:r w:rsidR="00D17808">
        <w:br/>
      </w:r>
    </w:p>
    <w:p w14:paraId="332B84F1" w14:textId="77777777" w:rsidR="003802EB" w:rsidRPr="00D17808" w:rsidRDefault="003802EB" w:rsidP="003802EB"/>
    <w:sectPr w:rsidR="003802EB" w:rsidRPr="00D17808">
      <w:footerReference w:type="default" r:id="rId14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1758F" w14:textId="77777777" w:rsidR="005B48B0" w:rsidRDefault="005B48B0" w:rsidP="004A32E3">
      <w:pPr>
        <w:spacing w:after="0" w:line="240" w:lineRule="auto"/>
      </w:pPr>
      <w:r>
        <w:separator/>
      </w:r>
    </w:p>
  </w:endnote>
  <w:endnote w:type="continuationSeparator" w:id="0">
    <w:p w14:paraId="41DA29BC" w14:textId="77777777" w:rsidR="005B48B0" w:rsidRDefault="005B48B0" w:rsidP="004A3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4550C" w14:textId="6FEF622E" w:rsidR="00B2037F" w:rsidRDefault="00B2037F">
    <w:pPr>
      <w:pStyle w:val="Sidefod"/>
    </w:pPr>
    <w:r>
      <w:t>Jeppe Følner</w:t>
    </w:r>
  </w:p>
  <w:p w14:paraId="3490618F" w14:textId="77777777" w:rsidR="004A32E3" w:rsidRDefault="004A32E3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BF912" w14:textId="77777777" w:rsidR="005B48B0" w:rsidRDefault="005B48B0" w:rsidP="004A32E3">
      <w:pPr>
        <w:spacing w:after="0" w:line="240" w:lineRule="auto"/>
      </w:pPr>
      <w:r>
        <w:separator/>
      </w:r>
    </w:p>
  </w:footnote>
  <w:footnote w:type="continuationSeparator" w:id="0">
    <w:p w14:paraId="7BC61C7D" w14:textId="77777777" w:rsidR="005B48B0" w:rsidRDefault="005B48B0" w:rsidP="004A3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542C0"/>
    <w:multiLevelType w:val="hybridMultilevel"/>
    <w:tmpl w:val="2250D9C6"/>
    <w:lvl w:ilvl="0" w:tplc="7760140A">
      <w:start w:val="1"/>
      <w:numFmt w:val="bullet"/>
      <w:lvlText w:val=""/>
      <w:lvlJc w:val="left"/>
      <w:pPr>
        <w:ind w:left="108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0E6315C0"/>
    <w:multiLevelType w:val="hybridMultilevel"/>
    <w:tmpl w:val="C234F32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E6D49"/>
    <w:multiLevelType w:val="hybridMultilevel"/>
    <w:tmpl w:val="8B90ACB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00F06"/>
    <w:multiLevelType w:val="hybridMultilevel"/>
    <w:tmpl w:val="C966C7A8"/>
    <w:lvl w:ilvl="0" w:tplc="0D56153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5BC1"/>
    <w:multiLevelType w:val="hybridMultilevel"/>
    <w:tmpl w:val="1FC088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EAF3D0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7760140A">
      <w:start w:val="1"/>
      <w:numFmt w:val="bullet"/>
      <w:lvlText w:val="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85175"/>
    <w:multiLevelType w:val="hybridMultilevel"/>
    <w:tmpl w:val="D87CBB50"/>
    <w:lvl w:ilvl="0" w:tplc="AA7E4BD0">
      <w:numFmt w:val="bullet"/>
      <w:lvlText w:val="-"/>
      <w:lvlJc w:val="left"/>
      <w:pPr>
        <w:ind w:left="1664" w:hanging="360"/>
      </w:pPr>
      <w:rPr>
        <w:rFonts w:ascii="Calibri" w:eastAsiaTheme="minorHAnsi" w:hAnsi="Calibri" w:cstheme="minorBidi" w:hint="default"/>
        <w:i w:val="0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6" w15:restartNumberingAfterBreak="0">
    <w:nsid w:val="50866FE1"/>
    <w:multiLevelType w:val="hybridMultilevel"/>
    <w:tmpl w:val="C798A4B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9106F"/>
    <w:multiLevelType w:val="hybridMultilevel"/>
    <w:tmpl w:val="314A2982"/>
    <w:lvl w:ilvl="0" w:tplc="7760140A">
      <w:start w:val="1"/>
      <w:numFmt w:val="bullet"/>
      <w:lvlText w:val=""/>
      <w:lvlJc w:val="left"/>
      <w:pPr>
        <w:ind w:left="1664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94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66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38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</w:abstractNum>
  <w:abstractNum w:abstractNumId="8" w15:restartNumberingAfterBreak="0">
    <w:nsid w:val="5B785C73"/>
    <w:multiLevelType w:val="hybridMultilevel"/>
    <w:tmpl w:val="E3A00030"/>
    <w:lvl w:ilvl="0" w:tplc="0406000F">
      <w:start w:val="1"/>
      <w:numFmt w:val="decimal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E1642D0"/>
    <w:multiLevelType w:val="hybridMultilevel"/>
    <w:tmpl w:val="DEF886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46E5A"/>
    <w:multiLevelType w:val="hybridMultilevel"/>
    <w:tmpl w:val="678276B8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8B4629B"/>
    <w:multiLevelType w:val="hybridMultilevel"/>
    <w:tmpl w:val="04FEDC58"/>
    <w:lvl w:ilvl="0" w:tplc="A0F686B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  <w:u w:val="none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027B2C"/>
    <w:multiLevelType w:val="hybridMultilevel"/>
    <w:tmpl w:val="1B561266"/>
    <w:lvl w:ilvl="0" w:tplc="0406000F">
      <w:start w:val="1"/>
      <w:numFmt w:val="decimal"/>
      <w:lvlText w:val="%1.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0"/>
  </w:num>
  <w:num w:numId="5">
    <w:abstractNumId w:val="7"/>
  </w:num>
  <w:num w:numId="6">
    <w:abstractNumId w:val="11"/>
  </w:num>
  <w:num w:numId="7">
    <w:abstractNumId w:val="3"/>
  </w:num>
  <w:num w:numId="8">
    <w:abstractNumId w:val="6"/>
  </w:num>
  <w:num w:numId="9">
    <w:abstractNumId w:val="2"/>
  </w:num>
  <w:num w:numId="10">
    <w:abstractNumId w:val="10"/>
  </w:num>
  <w:num w:numId="11">
    <w:abstractNumId w:val="12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7E1"/>
    <w:rsid w:val="00027F9F"/>
    <w:rsid w:val="00053260"/>
    <w:rsid w:val="00102FE4"/>
    <w:rsid w:val="00145820"/>
    <w:rsid w:val="001458FC"/>
    <w:rsid w:val="0016062C"/>
    <w:rsid w:val="001D5ED9"/>
    <w:rsid w:val="003802EB"/>
    <w:rsid w:val="003D0405"/>
    <w:rsid w:val="00477266"/>
    <w:rsid w:val="004A32E3"/>
    <w:rsid w:val="004A4FFF"/>
    <w:rsid w:val="00561BB3"/>
    <w:rsid w:val="005B3BE4"/>
    <w:rsid w:val="005B48B0"/>
    <w:rsid w:val="005F3218"/>
    <w:rsid w:val="006A4BA8"/>
    <w:rsid w:val="00750AF4"/>
    <w:rsid w:val="0079264D"/>
    <w:rsid w:val="007C23B0"/>
    <w:rsid w:val="007E0130"/>
    <w:rsid w:val="00802509"/>
    <w:rsid w:val="008919FD"/>
    <w:rsid w:val="008E20C8"/>
    <w:rsid w:val="008E3525"/>
    <w:rsid w:val="00994E60"/>
    <w:rsid w:val="009B4138"/>
    <w:rsid w:val="009C739F"/>
    <w:rsid w:val="009F7784"/>
    <w:rsid w:val="00A07772"/>
    <w:rsid w:val="00A158B6"/>
    <w:rsid w:val="00A17EDC"/>
    <w:rsid w:val="00A56804"/>
    <w:rsid w:val="00A8298F"/>
    <w:rsid w:val="00AE1E85"/>
    <w:rsid w:val="00B2037F"/>
    <w:rsid w:val="00B2299B"/>
    <w:rsid w:val="00B83E0D"/>
    <w:rsid w:val="00B854A2"/>
    <w:rsid w:val="00CC0490"/>
    <w:rsid w:val="00CC0F9B"/>
    <w:rsid w:val="00CC1B2F"/>
    <w:rsid w:val="00CD5508"/>
    <w:rsid w:val="00CE6CDE"/>
    <w:rsid w:val="00D1437E"/>
    <w:rsid w:val="00D17808"/>
    <w:rsid w:val="00D31441"/>
    <w:rsid w:val="00D95A18"/>
    <w:rsid w:val="00DB1B87"/>
    <w:rsid w:val="00DB67E1"/>
    <w:rsid w:val="00DC08D2"/>
    <w:rsid w:val="00E033B6"/>
    <w:rsid w:val="00E30C87"/>
    <w:rsid w:val="00E35CF5"/>
    <w:rsid w:val="00E62204"/>
    <w:rsid w:val="00E97209"/>
    <w:rsid w:val="00EC51CE"/>
    <w:rsid w:val="00F57749"/>
    <w:rsid w:val="00FA1546"/>
    <w:rsid w:val="00FA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4BD5"/>
  <w15:chartTrackingRefBased/>
  <w15:docId w15:val="{0491C051-6D2B-4367-AAFE-DFD5EFEC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C51CE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79264D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9264D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9264D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9264D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9264D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926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9264D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4A32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32E3"/>
  </w:style>
  <w:style w:type="paragraph" w:styleId="Sidefod">
    <w:name w:val="footer"/>
    <w:basedOn w:val="Normal"/>
    <w:link w:val="SidefodTegn"/>
    <w:uiPriority w:val="99"/>
    <w:unhideWhenUsed/>
    <w:rsid w:val="004A32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3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7</Pages>
  <Words>1038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21</cp:revision>
  <dcterms:created xsi:type="dcterms:W3CDTF">2017-05-11T20:31:00Z</dcterms:created>
  <dcterms:modified xsi:type="dcterms:W3CDTF">2018-02-01T18:38:00Z</dcterms:modified>
</cp:coreProperties>
</file>