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3A485" w14:textId="77777777" w:rsidR="004F5C94" w:rsidRPr="004F5C94" w:rsidRDefault="004F5C94">
      <w:pPr>
        <w:rPr>
          <w:b/>
        </w:rPr>
      </w:pPr>
      <w:r w:rsidRPr="004F5C94">
        <w:rPr>
          <w:b/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E1E4A5" wp14:editId="650D49CF">
                <wp:simplePos x="0" y="0"/>
                <wp:positionH relativeFrom="margin">
                  <wp:align>right</wp:align>
                </wp:positionH>
                <wp:positionV relativeFrom="paragraph">
                  <wp:posOffset>220980</wp:posOffset>
                </wp:positionV>
                <wp:extent cx="6000750" cy="685800"/>
                <wp:effectExtent l="57150" t="38100" r="57150" b="76200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685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299708" w14:textId="77777777" w:rsidR="004F5C94" w:rsidRPr="004F5C94" w:rsidRDefault="004F5C94" w:rsidP="004F5C94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5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SPYTTETS SAMMENSÆTNING OG FUNKTION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E1E4A5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3pt;margin-top:17.4pt;width:472.5pt;height:5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14:paraId="01299708" w14:textId="77777777" w:rsidR="004F5C94" w:rsidRPr="004F5C94" w:rsidRDefault="004F5C94" w:rsidP="004F5C94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5</w:t>
                      </w:r>
                      <w:r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>
                        <w:rPr>
                          <w:b/>
                          <w:outline/>
                          <w:color w:val="4472C4" w:themeColor="accent5"/>
                          <w:sz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SPYTTETS SAMMENSÆTNING OG FUNKTION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4570" w:rsidRPr="004F5C94">
        <w:rPr>
          <w:b/>
        </w:rPr>
        <w:t xml:space="preserve">Man skal kunne beskrive spyttet med hensyn til </w:t>
      </w:r>
      <w:proofErr w:type="spellStart"/>
      <w:r w:rsidR="00F74570" w:rsidRPr="004F5C94">
        <w:rPr>
          <w:b/>
        </w:rPr>
        <w:t>pellikeldannende</w:t>
      </w:r>
      <w:proofErr w:type="spellEnd"/>
      <w:r w:rsidR="00F74570" w:rsidRPr="004F5C94">
        <w:rPr>
          <w:b/>
        </w:rPr>
        <w:t xml:space="preserve"> proteiner, bufferkapacitet og </w:t>
      </w:r>
      <w:proofErr w:type="spellStart"/>
      <w:r w:rsidR="00F74570" w:rsidRPr="004F5C94">
        <w:rPr>
          <w:b/>
        </w:rPr>
        <w:t>remineraliserende</w:t>
      </w:r>
      <w:proofErr w:type="spellEnd"/>
      <w:r w:rsidR="00F74570" w:rsidRPr="004F5C94">
        <w:rPr>
          <w:b/>
        </w:rPr>
        <w:t xml:space="preserve"> egenskaber (calcium og fosfat) samt forklare begrebet oral (</w:t>
      </w:r>
      <w:proofErr w:type="spellStart"/>
      <w:r w:rsidR="00F74570" w:rsidRPr="004F5C94">
        <w:rPr>
          <w:b/>
        </w:rPr>
        <w:t>sugar</w:t>
      </w:r>
      <w:proofErr w:type="spellEnd"/>
      <w:r w:rsidR="00F74570" w:rsidRPr="004F5C94">
        <w:rPr>
          <w:b/>
        </w:rPr>
        <w:t>) clearance.</w:t>
      </w:r>
      <w:r w:rsidR="00F74570" w:rsidRPr="004F5C94">
        <w:t xml:space="preserve"> </w:t>
      </w:r>
      <w:r w:rsidR="00F13AF3">
        <w:br/>
      </w:r>
      <w:r w:rsidR="00F13AF3">
        <w:rPr>
          <w:u w:val="single"/>
        </w:rPr>
        <w:t xml:space="preserve">a) </w:t>
      </w:r>
      <w:r w:rsidR="00C57AB0">
        <w:rPr>
          <w:u w:val="single"/>
        </w:rPr>
        <w:t xml:space="preserve">spyttets </w:t>
      </w:r>
      <w:proofErr w:type="spellStart"/>
      <w:r w:rsidR="00F13AF3">
        <w:rPr>
          <w:u w:val="single"/>
        </w:rPr>
        <w:t>pellikeldannende</w:t>
      </w:r>
      <w:proofErr w:type="spellEnd"/>
      <w:r w:rsidR="00F13AF3">
        <w:rPr>
          <w:u w:val="single"/>
        </w:rPr>
        <w:t xml:space="preserve"> proteiner</w:t>
      </w:r>
      <w:r w:rsidR="00F13AF3">
        <w:rPr>
          <w:u w:val="single"/>
        </w:rPr>
        <w:br/>
      </w:r>
      <w:r w:rsidR="00F13AF3">
        <w:t xml:space="preserve">Spyttet indeholder negativt ladede proteiner og glykoproteiner. </w:t>
      </w:r>
      <w:r w:rsidR="00F13AF3">
        <w:br/>
        <w:t xml:space="preserve">Disse binder sig til det såkaldte hydrationslag, overvejende bestående af </w:t>
      </w:r>
      <w:proofErr w:type="spellStart"/>
      <w:r w:rsidR="00F13AF3">
        <w:t>calciumioner</w:t>
      </w:r>
      <w:proofErr w:type="spellEnd"/>
      <w:r w:rsidR="00F13AF3">
        <w:t xml:space="preserve">, på emaljens overflade. De positive </w:t>
      </w:r>
      <w:proofErr w:type="spellStart"/>
      <w:r w:rsidR="00F13AF3">
        <w:t>calciumioner</w:t>
      </w:r>
      <w:proofErr w:type="spellEnd"/>
      <w:r w:rsidR="00F13AF3">
        <w:t xml:space="preserve"> der udgør hydrationslaget sidder fastbundet til det negativt ladede fosfat i den ydre emalje.  </w:t>
      </w:r>
      <w:r w:rsidR="00F13AF3">
        <w:br/>
      </w:r>
      <w:r w:rsidR="00F13AF3">
        <w:br/>
        <w:t xml:space="preserve">Når de negativt ladede proteiner og glykoproteiner binder sig til hydrationslaget, opstår </w:t>
      </w:r>
      <w:proofErr w:type="spellStart"/>
      <w:r w:rsidR="00F13AF3" w:rsidRPr="00B939D7">
        <w:rPr>
          <w:highlight w:val="yellow"/>
        </w:rPr>
        <w:t>pellikelen</w:t>
      </w:r>
      <w:proofErr w:type="spellEnd"/>
      <w:r w:rsidR="00F13AF3">
        <w:t>. Denne er derfor negativt ladet og frastøder n</w:t>
      </w:r>
      <w:r>
        <w:t xml:space="preserve">egativt ladede bakterier – elektrostatisk frastødning. </w:t>
      </w:r>
      <w:r>
        <w:br/>
      </w:r>
      <w:r w:rsidR="00F13AF3">
        <w:br/>
        <w:t>De negativt ladede proteiner der bind</w:t>
      </w:r>
      <w:r>
        <w:t xml:space="preserve">er sig til hydrationslaget er: </w:t>
      </w:r>
    </w:p>
    <w:p w14:paraId="171B2EC0" w14:textId="77777777" w:rsidR="004F5C94" w:rsidRPr="004F5C94" w:rsidRDefault="00F13AF3" w:rsidP="004F5C94">
      <w:pPr>
        <w:pStyle w:val="Listeafsnit"/>
        <w:numPr>
          <w:ilvl w:val="0"/>
          <w:numId w:val="1"/>
        </w:numPr>
        <w:rPr>
          <w:color w:val="0070C0"/>
        </w:rPr>
      </w:pPr>
      <w:proofErr w:type="spellStart"/>
      <w:r w:rsidRPr="004F5C94">
        <w:rPr>
          <w:color w:val="0070C0"/>
        </w:rPr>
        <w:t>Histatin</w:t>
      </w:r>
      <w:proofErr w:type="spellEnd"/>
      <w:r w:rsidRPr="004F5C94">
        <w:rPr>
          <w:color w:val="0070C0"/>
        </w:rPr>
        <w:t xml:space="preserve">-rige </w:t>
      </w:r>
    </w:p>
    <w:p w14:paraId="08DD4A94" w14:textId="77777777" w:rsidR="004F5C94" w:rsidRPr="004F5C94" w:rsidRDefault="00F13AF3" w:rsidP="004F5C94">
      <w:pPr>
        <w:pStyle w:val="Listeafsnit"/>
        <w:numPr>
          <w:ilvl w:val="0"/>
          <w:numId w:val="1"/>
        </w:numPr>
        <w:rPr>
          <w:color w:val="0070C0"/>
        </w:rPr>
      </w:pPr>
      <w:proofErr w:type="spellStart"/>
      <w:r w:rsidRPr="004F5C94">
        <w:rPr>
          <w:color w:val="0070C0"/>
        </w:rPr>
        <w:t>Statherin</w:t>
      </w:r>
      <w:proofErr w:type="spellEnd"/>
      <w:r w:rsidRPr="004F5C94">
        <w:rPr>
          <w:color w:val="0070C0"/>
        </w:rPr>
        <w:t xml:space="preserve">-rige </w:t>
      </w:r>
    </w:p>
    <w:p w14:paraId="2C82C68A" w14:textId="77777777" w:rsidR="004F5C94" w:rsidRDefault="00F13AF3" w:rsidP="004F5C94">
      <w:pPr>
        <w:pStyle w:val="Listeafsnit"/>
        <w:numPr>
          <w:ilvl w:val="0"/>
          <w:numId w:val="1"/>
        </w:numPr>
      </w:pPr>
      <w:r w:rsidRPr="004F5C94">
        <w:rPr>
          <w:color w:val="0070C0"/>
        </w:rPr>
        <w:t xml:space="preserve">Sure, </w:t>
      </w:r>
      <w:proofErr w:type="spellStart"/>
      <w:r w:rsidRPr="004F5C94">
        <w:rPr>
          <w:color w:val="0070C0"/>
        </w:rPr>
        <w:t>prolin</w:t>
      </w:r>
      <w:proofErr w:type="spellEnd"/>
      <w:r w:rsidRPr="004F5C94">
        <w:rPr>
          <w:color w:val="0070C0"/>
        </w:rPr>
        <w:t>-holdige</w:t>
      </w:r>
      <w:r w:rsidR="004F5C94" w:rsidRPr="004F5C94">
        <w:rPr>
          <w:color w:val="0070C0"/>
        </w:rPr>
        <w:t xml:space="preserve"> </w:t>
      </w:r>
    </w:p>
    <w:p w14:paraId="30076D82" w14:textId="77777777" w:rsidR="00F13AF3" w:rsidRDefault="00F13AF3" w:rsidP="004F5C94">
      <w:r>
        <w:t xml:space="preserve">Senere binder sig: </w:t>
      </w:r>
      <w:r>
        <w:br/>
        <w:t xml:space="preserve">1. Antibakterielle </w:t>
      </w:r>
      <w:r w:rsidR="004F5C94">
        <w:t>proteiner, herunder:</w:t>
      </w:r>
    </w:p>
    <w:p w14:paraId="2800D1BF" w14:textId="77777777" w:rsidR="00F13AF3" w:rsidRPr="004F5C94" w:rsidRDefault="00F13AF3" w:rsidP="00F13AF3">
      <w:pPr>
        <w:pStyle w:val="Listeafsnit"/>
        <w:numPr>
          <w:ilvl w:val="0"/>
          <w:numId w:val="1"/>
        </w:numPr>
        <w:rPr>
          <w:color w:val="0070C0"/>
        </w:rPr>
      </w:pPr>
      <w:proofErr w:type="spellStart"/>
      <w:r w:rsidRPr="004F5C94">
        <w:rPr>
          <w:color w:val="0070C0"/>
        </w:rPr>
        <w:t>Lysozymer</w:t>
      </w:r>
      <w:proofErr w:type="spellEnd"/>
    </w:p>
    <w:p w14:paraId="427B44BC" w14:textId="77777777" w:rsidR="00F13AF3" w:rsidRPr="004F5C94" w:rsidRDefault="00F13AF3" w:rsidP="00F13AF3">
      <w:pPr>
        <w:pStyle w:val="Listeafsnit"/>
        <w:numPr>
          <w:ilvl w:val="0"/>
          <w:numId w:val="1"/>
        </w:numPr>
        <w:rPr>
          <w:color w:val="0070C0"/>
        </w:rPr>
      </w:pPr>
      <w:proofErr w:type="spellStart"/>
      <w:r w:rsidRPr="004F5C94">
        <w:rPr>
          <w:color w:val="0070C0"/>
        </w:rPr>
        <w:t>IgA</w:t>
      </w:r>
      <w:proofErr w:type="spellEnd"/>
    </w:p>
    <w:p w14:paraId="0E08AA8E" w14:textId="77777777" w:rsidR="00F74570" w:rsidRPr="004F5C94" w:rsidRDefault="00F13AF3" w:rsidP="00F13AF3">
      <w:pPr>
        <w:pStyle w:val="Listeafsnit"/>
        <w:numPr>
          <w:ilvl w:val="0"/>
          <w:numId w:val="1"/>
        </w:numPr>
        <w:rPr>
          <w:color w:val="0070C0"/>
        </w:rPr>
      </w:pPr>
      <w:proofErr w:type="spellStart"/>
      <w:r w:rsidRPr="004F5C94">
        <w:rPr>
          <w:color w:val="0070C0"/>
        </w:rPr>
        <w:t>Laktoferiner</w:t>
      </w:r>
      <w:proofErr w:type="spellEnd"/>
    </w:p>
    <w:p w14:paraId="7D83BD48" w14:textId="77777777" w:rsidR="00F13AF3" w:rsidRDefault="00F13AF3" w:rsidP="00F13AF3">
      <w:r>
        <w:t xml:space="preserve">2. </w:t>
      </w:r>
      <w:r w:rsidR="004F5C94">
        <w:t>Andre proteiner, herunder:</w:t>
      </w:r>
    </w:p>
    <w:p w14:paraId="42018019" w14:textId="77777777" w:rsidR="004F5C94" w:rsidRPr="004F5C94" w:rsidRDefault="004F5C94" w:rsidP="004F5C94">
      <w:pPr>
        <w:pStyle w:val="Listeafsnit"/>
        <w:numPr>
          <w:ilvl w:val="0"/>
          <w:numId w:val="2"/>
        </w:numPr>
        <w:rPr>
          <w:color w:val="0070C0"/>
        </w:rPr>
      </w:pPr>
      <w:proofErr w:type="spellStart"/>
      <w:r w:rsidRPr="004F5C94">
        <w:rPr>
          <w:color w:val="0070C0"/>
        </w:rPr>
        <w:t>Muciner</w:t>
      </w:r>
      <w:proofErr w:type="spellEnd"/>
    </w:p>
    <w:p w14:paraId="4E9C0C2F" w14:textId="77777777" w:rsidR="004F5C94" w:rsidRPr="004F5C94" w:rsidRDefault="004F5C94" w:rsidP="004F5C94">
      <w:pPr>
        <w:pStyle w:val="Listeafsnit"/>
        <w:numPr>
          <w:ilvl w:val="0"/>
          <w:numId w:val="2"/>
        </w:numPr>
        <w:rPr>
          <w:color w:val="0070C0"/>
        </w:rPr>
      </w:pPr>
      <w:r w:rsidRPr="004F5C94">
        <w:rPr>
          <w:color w:val="0070C0"/>
        </w:rPr>
        <w:t>Amylaser</w:t>
      </w:r>
    </w:p>
    <w:p w14:paraId="538C3D64" w14:textId="77777777" w:rsidR="004F5C94" w:rsidRDefault="004F5C94" w:rsidP="004F5C94">
      <w:pPr>
        <w:pStyle w:val="Listeafsnit"/>
        <w:numPr>
          <w:ilvl w:val="0"/>
          <w:numId w:val="2"/>
        </w:numPr>
        <w:rPr>
          <w:color w:val="0070C0"/>
        </w:rPr>
      </w:pPr>
      <w:r w:rsidRPr="004F5C94">
        <w:rPr>
          <w:color w:val="0070C0"/>
        </w:rPr>
        <w:t>Kulsyreanhydrase</w:t>
      </w:r>
      <w:bookmarkStart w:id="0" w:name="_GoBack"/>
      <w:bookmarkEnd w:id="0"/>
    </w:p>
    <w:p w14:paraId="461C08C2" w14:textId="77777777" w:rsidR="00D753CD" w:rsidRDefault="00D753CD" w:rsidP="004F5C94">
      <w:pPr>
        <w:rPr>
          <w:color w:val="0070C0"/>
        </w:rPr>
      </w:pPr>
      <w:r w:rsidRPr="00D753CD">
        <w:rPr>
          <w:u w:val="single"/>
        </w:rPr>
        <w:t xml:space="preserve">b) </w:t>
      </w:r>
      <w:r w:rsidR="00C57AB0">
        <w:rPr>
          <w:u w:val="single"/>
        </w:rPr>
        <w:t xml:space="preserve">spyttets </w:t>
      </w:r>
      <w:r>
        <w:rPr>
          <w:u w:val="single"/>
        </w:rPr>
        <w:t>bufferkapacitet</w:t>
      </w:r>
      <w:r>
        <w:rPr>
          <w:u w:val="single"/>
        </w:rPr>
        <w:br/>
      </w:r>
      <w:r>
        <w:t xml:space="preserve">Spyttet indeholder 3 buffere som virker ved forskellige pH-værdier. </w:t>
      </w:r>
      <w:r>
        <w:br/>
      </w:r>
      <w:r w:rsidRPr="00D753CD">
        <w:rPr>
          <w:color w:val="0070C0"/>
        </w:rPr>
        <w:br/>
      </w:r>
      <w:r w:rsidRPr="00D753CD">
        <w:rPr>
          <w:b/>
          <w:color w:val="0070C0"/>
        </w:rPr>
        <w:t>pH = 5: proteinbuffersystemet</w:t>
      </w:r>
    </w:p>
    <w:p w14:paraId="3C88D5BD" w14:textId="77777777" w:rsidR="00D753CD" w:rsidRPr="00D753CD" w:rsidRDefault="00D753CD" w:rsidP="00D753CD">
      <w:pPr>
        <w:pStyle w:val="Listeafsnit"/>
        <w:numPr>
          <w:ilvl w:val="0"/>
          <w:numId w:val="3"/>
        </w:numPr>
      </w:pPr>
      <w:r w:rsidRPr="00D753CD">
        <w:t xml:space="preserve">Virker når </w:t>
      </w:r>
      <w:r>
        <w:t xml:space="preserve">pH falder eller stiger ift. proteinernes </w:t>
      </w:r>
      <w:proofErr w:type="spellStart"/>
      <w:r>
        <w:t>isoelektriske</w:t>
      </w:r>
      <w:proofErr w:type="spellEnd"/>
      <w:r>
        <w:t xml:space="preserve"> punkt</w:t>
      </w:r>
    </w:p>
    <w:p w14:paraId="687C96A3" w14:textId="77777777" w:rsidR="00D753CD" w:rsidRPr="00D753CD" w:rsidRDefault="00D753CD" w:rsidP="00D753CD">
      <w:pPr>
        <w:rPr>
          <w:b/>
        </w:rPr>
      </w:pPr>
      <w:r w:rsidRPr="00D753CD">
        <w:rPr>
          <w:b/>
          <w:color w:val="0070C0"/>
        </w:rPr>
        <w:t xml:space="preserve">pH = 6: </w:t>
      </w:r>
      <w:proofErr w:type="spellStart"/>
      <w:r w:rsidRPr="00D753CD">
        <w:rPr>
          <w:b/>
          <w:color w:val="0070C0"/>
        </w:rPr>
        <w:t>bicarbonatbuffersystemet</w:t>
      </w:r>
      <w:proofErr w:type="spellEnd"/>
    </w:p>
    <w:p w14:paraId="0EABE966" w14:textId="77777777" w:rsidR="003C236C" w:rsidRPr="00930918" w:rsidRDefault="00D753CD" w:rsidP="00930918">
      <w:pPr>
        <w:pStyle w:val="Listeafsnit"/>
        <w:numPr>
          <w:ilvl w:val="0"/>
          <w:numId w:val="3"/>
        </w:numPr>
        <w:rPr>
          <w:lang w:val="en-US"/>
        </w:rPr>
      </w:pPr>
      <w:r w:rsidRPr="00D753CD">
        <w:rPr>
          <w:lang w:val="en-US"/>
        </w:rPr>
        <w:t>CO</w:t>
      </w:r>
      <w:r w:rsidRPr="00D753CD">
        <w:rPr>
          <w:vertAlign w:val="subscript"/>
          <w:lang w:val="en-US"/>
        </w:rPr>
        <w:t>2</w:t>
      </w:r>
      <w:r w:rsidRPr="00D753CD">
        <w:rPr>
          <w:lang w:val="en-US"/>
        </w:rPr>
        <w:t xml:space="preserve"> + H</w:t>
      </w:r>
      <w:r w:rsidRPr="00D753CD">
        <w:rPr>
          <w:vertAlign w:val="subscript"/>
          <w:lang w:val="en-US"/>
        </w:rPr>
        <w:t>2</w:t>
      </w:r>
      <w:r w:rsidRPr="00D753CD">
        <w:rPr>
          <w:lang w:val="en-US"/>
        </w:rPr>
        <w:t xml:space="preserve">O </w:t>
      </w:r>
      <w:r>
        <w:sym w:font="Wingdings" w:char="F0E0"/>
      </w:r>
      <w:r w:rsidRPr="00D753CD">
        <w:rPr>
          <w:lang w:val="en-US"/>
        </w:rPr>
        <w:t xml:space="preserve"> H</w:t>
      </w:r>
      <w:r w:rsidRPr="00D753CD">
        <w:rPr>
          <w:vertAlign w:val="subscript"/>
          <w:lang w:val="en-US"/>
        </w:rPr>
        <w:t>2</w:t>
      </w:r>
      <w:r w:rsidRPr="00D753CD">
        <w:rPr>
          <w:lang w:val="en-US"/>
        </w:rPr>
        <w:t>CO</w:t>
      </w:r>
      <w:r w:rsidRPr="00D753CD">
        <w:rPr>
          <w:vertAlign w:val="subscript"/>
          <w:lang w:val="en-US"/>
        </w:rPr>
        <w:t>3</w:t>
      </w:r>
      <w:r w:rsidRPr="00D753CD">
        <w:rPr>
          <w:lang w:val="en-US"/>
        </w:rPr>
        <w:t xml:space="preserve"> (</w:t>
      </w:r>
      <w:proofErr w:type="spellStart"/>
      <w:r w:rsidRPr="00D753CD">
        <w:rPr>
          <w:lang w:val="en-US"/>
        </w:rPr>
        <w:t>svag</w:t>
      </w:r>
      <w:proofErr w:type="spellEnd"/>
      <w:r w:rsidRPr="00D753CD">
        <w:rPr>
          <w:lang w:val="en-US"/>
        </w:rPr>
        <w:t xml:space="preserve"> </w:t>
      </w:r>
      <w:proofErr w:type="spellStart"/>
      <w:r w:rsidRPr="00D753CD">
        <w:rPr>
          <w:lang w:val="en-US"/>
        </w:rPr>
        <w:t>syre</w:t>
      </w:r>
      <w:proofErr w:type="spellEnd"/>
      <w:r w:rsidRPr="00D753CD">
        <w:rPr>
          <w:lang w:val="en-US"/>
        </w:rPr>
        <w:t xml:space="preserve">) </w:t>
      </w:r>
      <w:r>
        <w:sym w:font="Wingdings" w:char="F0E0"/>
      </w:r>
      <w:r w:rsidRPr="00D753CD">
        <w:rPr>
          <w:lang w:val="en-US"/>
        </w:rPr>
        <w:t xml:space="preserve"> 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svag</w:t>
      </w:r>
      <w:proofErr w:type="spellEnd"/>
      <w:r>
        <w:rPr>
          <w:lang w:val="en-US"/>
        </w:rPr>
        <w:t xml:space="preserve"> base) + H</w:t>
      </w:r>
      <w:r>
        <w:rPr>
          <w:vertAlign w:val="superscript"/>
          <w:lang w:val="en-US"/>
        </w:rPr>
        <w:t>+</w:t>
      </w:r>
    </w:p>
    <w:p w14:paraId="74259D08" w14:textId="77777777" w:rsidR="00930918" w:rsidRDefault="00930918" w:rsidP="00930918">
      <w:pPr>
        <w:pStyle w:val="Listeafsnit"/>
        <w:numPr>
          <w:ilvl w:val="0"/>
          <w:numId w:val="3"/>
        </w:numPr>
      </w:pPr>
      <w:r w:rsidRPr="00930918">
        <w:t>I mødet med OH</w:t>
      </w:r>
      <w:r w:rsidRPr="00930918">
        <w:rPr>
          <w:vertAlign w:val="superscript"/>
        </w:rPr>
        <w:t>-</w:t>
      </w:r>
      <w:r w:rsidRPr="00930918">
        <w:t xml:space="preserve"> (fra en base) vil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fraspalte H</w:t>
      </w:r>
      <w:r>
        <w:rPr>
          <w:vertAlign w:val="superscript"/>
        </w:rPr>
        <w:t>+</w:t>
      </w:r>
      <w:r w:rsidR="00721198">
        <w:t xml:space="preserve">, inducere vanddannelse </w:t>
      </w:r>
      <w:r w:rsidR="00C57AB0">
        <w:t>(H</w:t>
      </w:r>
      <w:r w:rsidR="00C57AB0" w:rsidRPr="00C57AB0">
        <w:rPr>
          <w:vertAlign w:val="superscript"/>
        </w:rPr>
        <w:t>+</w:t>
      </w:r>
      <w:r w:rsidR="00C57AB0">
        <w:rPr>
          <w:vertAlign w:val="superscript"/>
        </w:rPr>
        <w:t xml:space="preserve"> </w:t>
      </w:r>
      <w:r w:rsidR="00C57AB0">
        <w:t>+ OH</w:t>
      </w:r>
      <w:r w:rsidR="00C57AB0" w:rsidRPr="00C57AB0">
        <w:rPr>
          <w:vertAlign w:val="superscript"/>
        </w:rPr>
        <w:t>-</w:t>
      </w:r>
      <w:r w:rsidR="00C57AB0">
        <w:t xml:space="preserve"> </w:t>
      </w:r>
      <w:r w:rsidR="00C57AB0">
        <w:sym w:font="Wingdings" w:char="F0E0"/>
      </w:r>
      <w:r w:rsidR="00C57AB0">
        <w:t xml:space="preserve"> </w:t>
      </w:r>
      <w:r w:rsidR="00C57AB0" w:rsidRPr="00C57AB0">
        <w:t>H</w:t>
      </w:r>
      <w:r w:rsidR="00C57AB0" w:rsidRPr="00C57AB0">
        <w:rPr>
          <w:vertAlign w:val="subscript"/>
        </w:rPr>
        <w:t>2</w:t>
      </w:r>
      <w:r w:rsidR="00C57AB0">
        <w:t xml:space="preserve">O) </w:t>
      </w:r>
      <w:r w:rsidR="00721198" w:rsidRPr="00C57AB0">
        <w:t>og</w:t>
      </w:r>
      <w:r w:rsidR="00721198">
        <w:t xml:space="preserve"> hermed neutralisere pH</w:t>
      </w:r>
      <w:r w:rsidR="00C57AB0">
        <w:t>-udsving</w:t>
      </w:r>
    </w:p>
    <w:p w14:paraId="620637D6" w14:textId="77777777" w:rsidR="00930918" w:rsidRPr="00930918" w:rsidRDefault="00930918" w:rsidP="00930918">
      <w:pPr>
        <w:pStyle w:val="Listeafsnit"/>
        <w:numPr>
          <w:ilvl w:val="0"/>
          <w:numId w:val="3"/>
        </w:numPr>
      </w:pPr>
      <w:r>
        <w:t>I mødet med H</w:t>
      </w:r>
      <w:r>
        <w:rPr>
          <w:vertAlign w:val="superscript"/>
        </w:rPr>
        <w:t>+</w:t>
      </w:r>
      <w:r>
        <w:t xml:space="preserve"> (fra en syre) vil HCO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t xml:space="preserve"> optage et H</w:t>
      </w:r>
      <w:r>
        <w:rPr>
          <w:vertAlign w:val="superscript"/>
        </w:rPr>
        <w:t>+</w:t>
      </w:r>
      <w:r w:rsidR="00721198">
        <w:t xml:space="preserve">, </w:t>
      </w:r>
      <w:r>
        <w:t>danne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 w:rsidR="00721198">
        <w:t xml:space="preserve"> og hermed neutralisere pH</w:t>
      </w:r>
      <w:r w:rsidR="00C57AB0">
        <w:t>-udsving</w:t>
      </w:r>
    </w:p>
    <w:p w14:paraId="2398F75E" w14:textId="77777777" w:rsidR="003C236C" w:rsidRDefault="00D753CD" w:rsidP="00D753CD">
      <w:pPr>
        <w:rPr>
          <w:b/>
          <w:color w:val="0070C0"/>
        </w:rPr>
      </w:pPr>
      <w:r w:rsidRPr="00D753CD">
        <w:rPr>
          <w:b/>
          <w:color w:val="0070C0"/>
        </w:rPr>
        <w:lastRenderedPageBreak/>
        <w:t>pH = 7: fosfatbuffersystemet</w:t>
      </w:r>
    </w:p>
    <w:p w14:paraId="3E5696D5" w14:textId="77777777" w:rsidR="00721198" w:rsidRPr="00C57AB0" w:rsidRDefault="00721198" w:rsidP="003C236C">
      <w:pPr>
        <w:pStyle w:val="Listeafsnit"/>
        <w:numPr>
          <w:ilvl w:val="0"/>
          <w:numId w:val="4"/>
        </w:numPr>
        <w:rPr>
          <w:b/>
        </w:rPr>
      </w:pPr>
      <w:r>
        <w:t>Virker vha. af svag syre 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rPr>
          <w:vertAlign w:val="superscript"/>
        </w:rPr>
        <w:t>-</w:t>
      </w:r>
      <w:r>
        <w:t xml:space="preserve"> og svag base HPO</w:t>
      </w:r>
      <w:r>
        <w:rPr>
          <w:vertAlign w:val="subscript"/>
        </w:rPr>
        <w:t>4</w:t>
      </w:r>
      <w:r>
        <w:rPr>
          <w:vertAlign w:val="superscript"/>
        </w:rPr>
        <w:t>2-</w:t>
      </w:r>
    </w:p>
    <w:p w14:paraId="1AE54060" w14:textId="77777777" w:rsidR="00C57AB0" w:rsidRPr="00C57AB0" w:rsidRDefault="00C57AB0" w:rsidP="00C57AB0">
      <w:pPr>
        <w:pStyle w:val="Listeafsnit"/>
        <w:numPr>
          <w:ilvl w:val="0"/>
          <w:numId w:val="4"/>
        </w:numPr>
        <w:rPr>
          <w:b/>
        </w:rPr>
      </w:pPr>
      <w:r>
        <w:t>Virker bedst ved almen oral pH (ca. 7) (se figur)</w:t>
      </w:r>
    </w:p>
    <w:p w14:paraId="67E351EE" w14:textId="77777777" w:rsidR="00721198" w:rsidRPr="00721198" w:rsidRDefault="00721198" w:rsidP="003C236C">
      <w:pPr>
        <w:pStyle w:val="Listeafsnit"/>
        <w:numPr>
          <w:ilvl w:val="0"/>
          <w:numId w:val="4"/>
        </w:numPr>
        <w:rPr>
          <w:b/>
        </w:rPr>
      </w:pPr>
      <w:r>
        <w:t>I mødet med OH</w:t>
      </w:r>
      <w:r>
        <w:rPr>
          <w:vertAlign w:val="superscript"/>
        </w:rPr>
        <w:t xml:space="preserve">- </w:t>
      </w:r>
      <w:r>
        <w:t>(</w:t>
      </w:r>
      <w:r w:rsidR="00C57AB0">
        <w:t xml:space="preserve">fra en </w:t>
      </w:r>
      <w:r>
        <w:t>base) vil 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rPr>
          <w:vertAlign w:val="superscript"/>
        </w:rPr>
        <w:t>-</w:t>
      </w:r>
      <w:r>
        <w:t xml:space="preserve"> fraspalte H</w:t>
      </w:r>
      <w:r>
        <w:rPr>
          <w:vertAlign w:val="superscript"/>
        </w:rPr>
        <w:t>+</w:t>
      </w:r>
      <w:r>
        <w:t>, inducere vanddannelse</w:t>
      </w:r>
      <w:r w:rsidR="00C57AB0">
        <w:t xml:space="preserve"> (H</w:t>
      </w:r>
      <w:r w:rsidR="00C57AB0">
        <w:rPr>
          <w:vertAlign w:val="superscript"/>
        </w:rPr>
        <w:t>+</w:t>
      </w:r>
      <w:r w:rsidR="00C57AB0">
        <w:t xml:space="preserve"> + OH</w:t>
      </w:r>
      <w:r w:rsidR="00C57AB0">
        <w:rPr>
          <w:vertAlign w:val="superscript"/>
        </w:rPr>
        <w:t>-</w:t>
      </w:r>
      <w:r w:rsidR="00C57AB0">
        <w:t xml:space="preserve"> </w:t>
      </w:r>
      <w:r w:rsidR="00C57AB0">
        <w:sym w:font="Wingdings" w:char="F0E0"/>
      </w:r>
      <w:r w:rsidR="00C57AB0">
        <w:t xml:space="preserve"> H</w:t>
      </w:r>
      <w:r w:rsidR="00C57AB0">
        <w:rPr>
          <w:vertAlign w:val="subscript"/>
        </w:rPr>
        <w:t>2</w:t>
      </w:r>
      <w:r w:rsidR="00C57AB0">
        <w:t>O)</w:t>
      </w:r>
      <w:r>
        <w:t xml:space="preserve"> og hermed neutralisere pH</w:t>
      </w:r>
      <w:r w:rsidR="00C57AB0">
        <w:t>-udsving</w:t>
      </w:r>
    </w:p>
    <w:p w14:paraId="16CAF400" w14:textId="77777777" w:rsidR="004F5C94" w:rsidRPr="00C57AB0" w:rsidRDefault="00721198" w:rsidP="003C236C">
      <w:pPr>
        <w:pStyle w:val="Listeafsnit"/>
        <w:numPr>
          <w:ilvl w:val="0"/>
          <w:numId w:val="4"/>
        </w:numPr>
        <w:rPr>
          <w:b/>
        </w:rPr>
      </w:pPr>
      <w:r>
        <w:t>I mødet med H</w:t>
      </w:r>
      <w:r>
        <w:rPr>
          <w:vertAlign w:val="superscript"/>
        </w:rPr>
        <w:t>+</w:t>
      </w:r>
      <w:r>
        <w:t xml:space="preserve"> </w:t>
      </w:r>
      <w:r w:rsidR="00C57AB0">
        <w:t xml:space="preserve">(fra en syre) </w:t>
      </w:r>
      <w:r>
        <w:t>vil svag base HPO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optage H</w:t>
      </w:r>
      <w:r>
        <w:rPr>
          <w:vertAlign w:val="superscript"/>
        </w:rPr>
        <w:t>+</w:t>
      </w:r>
      <w:r>
        <w:t>, danne 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og hermed neutralisere pH</w:t>
      </w:r>
      <w:r w:rsidR="00C57AB0">
        <w:t>-udsving</w:t>
      </w:r>
      <w:r w:rsidR="00D753CD" w:rsidRPr="003C236C">
        <w:rPr>
          <w:b/>
        </w:rPr>
        <w:br/>
      </w:r>
      <w:r w:rsidR="00930918">
        <w:rPr>
          <w:b/>
          <w:noProof/>
          <w:lang w:eastAsia="da-DK"/>
        </w:rPr>
        <w:drawing>
          <wp:inline distT="0" distB="0" distL="0" distR="0" wp14:anchorId="49D5690F" wp14:editId="1B2C3CA4">
            <wp:extent cx="3896567" cy="2609850"/>
            <wp:effectExtent l="0" t="0" r="889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910" cy="2618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F63FE" w14:textId="77777777" w:rsidR="001E684D" w:rsidRPr="001E684D" w:rsidRDefault="00C57AB0" w:rsidP="00C57AB0">
      <w:r>
        <w:rPr>
          <w:u w:val="single"/>
        </w:rPr>
        <w:t xml:space="preserve">c) spyttets </w:t>
      </w:r>
      <w:proofErr w:type="spellStart"/>
      <w:r>
        <w:rPr>
          <w:u w:val="single"/>
        </w:rPr>
        <w:t>remineraliserende</w:t>
      </w:r>
      <w:proofErr w:type="spellEnd"/>
      <w:r>
        <w:rPr>
          <w:u w:val="single"/>
        </w:rPr>
        <w:t xml:space="preserve"> egenskaber</w:t>
      </w:r>
      <w:r>
        <w:rPr>
          <w:u w:val="single"/>
        </w:rPr>
        <w:br/>
      </w:r>
      <w:r>
        <w:t xml:space="preserve">Spyttet indeholder fosfat- og </w:t>
      </w:r>
      <w:proofErr w:type="spellStart"/>
      <w:r>
        <w:t>calciumioner</w:t>
      </w:r>
      <w:proofErr w:type="spellEnd"/>
      <w:r>
        <w:t xml:space="preserve">. Disse akkumuleres i biofilmen sammen med </w:t>
      </w:r>
      <w:proofErr w:type="spellStart"/>
      <w:r>
        <w:t>flourid</w:t>
      </w:r>
      <w:proofErr w:type="spellEnd"/>
      <w:r>
        <w:t xml:space="preserve"> fra tandpasta og drikkevand. Mineralernes tilstedeværelse </w:t>
      </w:r>
      <w:r w:rsidR="001E684D">
        <w:t xml:space="preserve">i </w:t>
      </w:r>
      <w:proofErr w:type="spellStart"/>
      <w:r w:rsidR="001E684D">
        <w:t>plakvæsken</w:t>
      </w:r>
      <w:proofErr w:type="spellEnd"/>
      <w:r w:rsidR="001E684D">
        <w:t xml:space="preserve"> </w:t>
      </w:r>
      <w:r>
        <w:t>(så længe vi befinder os over kritisk pH) hæver ionproduktet til en størrelse der overstiger opløselighedsproduktet. Hermed udfældes mineraler (</w:t>
      </w:r>
      <w:proofErr w:type="spellStart"/>
      <w:r>
        <w:t>hydroxylapatit</w:t>
      </w:r>
      <w:proofErr w:type="spellEnd"/>
      <w:r>
        <w:t xml:space="preserve"> og </w:t>
      </w:r>
      <w:proofErr w:type="spellStart"/>
      <w:r>
        <w:t>fluorapatit</w:t>
      </w:r>
      <w:proofErr w:type="spellEnd"/>
      <w:r>
        <w:t xml:space="preserve">) </w:t>
      </w:r>
      <w:r w:rsidR="001E684D">
        <w:br/>
      </w:r>
      <w:r w:rsidR="001E684D">
        <w:br/>
      </w:r>
      <w:r w:rsidR="001E684D">
        <w:rPr>
          <w:u w:val="single"/>
        </w:rPr>
        <w:t>d) oral (</w:t>
      </w:r>
      <w:proofErr w:type="spellStart"/>
      <w:r w:rsidR="001E684D">
        <w:rPr>
          <w:u w:val="single"/>
        </w:rPr>
        <w:t>sugar</w:t>
      </w:r>
      <w:proofErr w:type="spellEnd"/>
      <w:r w:rsidR="001E684D">
        <w:rPr>
          <w:u w:val="single"/>
        </w:rPr>
        <w:t>) clearance</w:t>
      </w:r>
      <w:r w:rsidR="001E684D">
        <w:br/>
        <w:t>Oral clearance betegner tiden det tager, at rense munden for et givent stof</w:t>
      </w:r>
      <w:r w:rsidR="00C80A28">
        <w:t xml:space="preserve"> eller en given organisme; fx fluorid, kulhydrat, bakterie</w:t>
      </w:r>
      <w:r w:rsidR="001E684D">
        <w:t xml:space="preserve"> etc. </w:t>
      </w:r>
      <w:r w:rsidR="001E684D">
        <w:br/>
        <w:t xml:space="preserve">Oral </w:t>
      </w:r>
      <w:proofErr w:type="spellStart"/>
      <w:r w:rsidR="001E684D">
        <w:t>sugar</w:t>
      </w:r>
      <w:proofErr w:type="spellEnd"/>
      <w:r w:rsidR="001E684D">
        <w:t xml:space="preserve"> clearance er tiden det tager, at rense munden for kulhydrat specifikt. </w:t>
      </w:r>
      <w:r w:rsidR="001E684D">
        <w:br/>
      </w:r>
      <w:r w:rsidR="001E684D">
        <w:br/>
        <w:t xml:space="preserve">Oral clearance er en kombination af spyttets skyllende </w:t>
      </w:r>
      <w:r w:rsidR="00C80A28">
        <w:t xml:space="preserve">og (enzyminducerede) opløsende </w:t>
      </w:r>
      <w:r w:rsidR="001E684D">
        <w:t xml:space="preserve">effekt kombineret med synkeprocessen. </w:t>
      </w:r>
      <w:r w:rsidR="006249E2">
        <w:t>Den reducerer løbende den s</w:t>
      </w:r>
      <w:r w:rsidR="00C80A28">
        <w:t>amlede mængde orale bakterier samt disses metaboliske substrater.</w:t>
      </w:r>
      <w:r w:rsidR="006249E2">
        <w:br/>
        <w:t xml:space="preserve">Oral </w:t>
      </w:r>
      <w:proofErr w:type="spellStart"/>
      <w:r w:rsidR="006249E2">
        <w:t>sugar</w:t>
      </w:r>
      <w:proofErr w:type="spellEnd"/>
      <w:r w:rsidR="006249E2">
        <w:t xml:space="preserve"> clearance er essentiel i kampen mod demineralisering, idet den renser den orale kavitet for bakteriernes vigtigste metaboliske substrat</w:t>
      </w:r>
      <w:r w:rsidR="00C80A28">
        <w:t xml:space="preserve"> (kulhydrat)</w:t>
      </w:r>
      <w:r w:rsidR="006249E2">
        <w:t xml:space="preserve">, som ved fermentering frigives som organiske syrer. </w:t>
      </w:r>
      <w:r w:rsidR="00C80A28">
        <w:br/>
        <w:t>Det er disse organiske syrer der sænker pH og dermed ionproduktet – dette kan som tidligere beskrevet lede til demineralisering af emaljen.</w:t>
      </w:r>
      <w:r w:rsidR="006249E2">
        <w:t xml:space="preserve"> </w:t>
      </w:r>
    </w:p>
    <w:p w14:paraId="1AABBF66" w14:textId="77777777" w:rsidR="00C75F74" w:rsidRDefault="00F74570">
      <w:r w:rsidRPr="00F74570">
        <w:rPr>
          <w:b/>
        </w:rPr>
        <w:t>Man skal kende de væsentligste (5‐10) spytproteiner og kort kunne forklare deres virkemåde.</w:t>
      </w:r>
      <w:r>
        <w:t xml:space="preserve"> </w:t>
      </w:r>
    </w:p>
    <w:p w14:paraId="49DA6168" w14:textId="77777777" w:rsidR="00C75F74" w:rsidRPr="00C75F74" w:rsidRDefault="00C75F74" w:rsidP="00C75F74">
      <w:pPr>
        <w:pStyle w:val="Listeafsnit"/>
        <w:numPr>
          <w:ilvl w:val="0"/>
          <w:numId w:val="6"/>
        </w:numPr>
        <w:rPr>
          <w:b/>
          <w:color w:val="0070C0"/>
        </w:rPr>
      </w:pPr>
      <w:r w:rsidRPr="00C75F74">
        <w:rPr>
          <w:b/>
          <w:color w:val="0070C0"/>
        </w:rPr>
        <w:t>Alfa-amylase</w:t>
      </w:r>
    </w:p>
    <w:p w14:paraId="59D7A9D9" w14:textId="77777777" w:rsidR="00C75F74" w:rsidRDefault="00C75F74" w:rsidP="00C75F74">
      <w:pPr>
        <w:pStyle w:val="Listeafsnit"/>
      </w:pPr>
      <w:r>
        <w:t>Hydrolyserer 1,4-glykosidbindinger</w:t>
      </w:r>
    </w:p>
    <w:p w14:paraId="419BC638" w14:textId="77777777" w:rsidR="00C75F74" w:rsidRDefault="00C75F74" w:rsidP="00C75F74">
      <w:pPr>
        <w:pStyle w:val="Listeafsnit"/>
        <w:numPr>
          <w:ilvl w:val="0"/>
          <w:numId w:val="6"/>
        </w:numPr>
        <w:rPr>
          <w:b/>
          <w:color w:val="0070C0"/>
        </w:rPr>
      </w:pPr>
      <w:proofErr w:type="spellStart"/>
      <w:r w:rsidRPr="00C75F74">
        <w:rPr>
          <w:b/>
          <w:color w:val="0070C0"/>
        </w:rPr>
        <w:t>Lipase</w:t>
      </w:r>
      <w:proofErr w:type="spellEnd"/>
      <w:r w:rsidRPr="00C75F74">
        <w:rPr>
          <w:b/>
          <w:color w:val="0070C0"/>
        </w:rPr>
        <w:t xml:space="preserve">           </w:t>
      </w:r>
    </w:p>
    <w:p w14:paraId="10102AC3" w14:textId="77777777" w:rsidR="00C75F74" w:rsidRPr="00C75F74" w:rsidRDefault="00C75F74" w:rsidP="00C75F74">
      <w:pPr>
        <w:pStyle w:val="Listeafsnit"/>
      </w:pPr>
      <w:r>
        <w:lastRenderedPageBreak/>
        <w:t xml:space="preserve">Hydrolyserer esterbindinger i </w:t>
      </w:r>
      <w:proofErr w:type="spellStart"/>
      <w:r>
        <w:t>triacylglycerol</w:t>
      </w:r>
      <w:proofErr w:type="spellEnd"/>
    </w:p>
    <w:p w14:paraId="57453B34" w14:textId="77777777" w:rsidR="00C75F74" w:rsidRPr="00C75F74" w:rsidRDefault="00C75F74" w:rsidP="00C75F74">
      <w:pPr>
        <w:pStyle w:val="Listeafsnit"/>
        <w:numPr>
          <w:ilvl w:val="0"/>
          <w:numId w:val="6"/>
        </w:numPr>
        <w:rPr>
          <w:b/>
          <w:color w:val="0070C0"/>
        </w:rPr>
      </w:pPr>
      <w:proofErr w:type="spellStart"/>
      <w:r w:rsidRPr="00C75F74">
        <w:rPr>
          <w:b/>
          <w:color w:val="0070C0"/>
        </w:rPr>
        <w:t>Lysozym</w:t>
      </w:r>
      <w:proofErr w:type="spellEnd"/>
      <w:r>
        <w:rPr>
          <w:b/>
          <w:color w:val="0070C0"/>
        </w:rPr>
        <w:br/>
      </w:r>
      <w:proofErr w:type="spellStart"/>
      <w:r>
        <w:t>Antibaktierelt</w:t>
      </w:r>
      <w:proofErr w:type="spellEnd"/>
      <w:r>
        <w:t xml:space="preserve"> enzym der angriber </w:t>
      </w:r>
      <w:proofErr w:type="spellStart"/>
      <w:r>
        <w:t>peptidoglykaner</w:t>
      </w:r>
      <w:proofErr w:type="spellEnd"/>
      <w:r>
        <w:t xml:space="preserve"> i gram positive bakteriers cellevæg</w:t>
      </w:r>
    </w:p>
    <w:p w14:paraId="15FD14DB" w14:textId="77777777" w:rsidR="00C75F74" w:rsidRDefault="00C75F74" w:rsidP="00C75F74">
      <w:pPr>
        <w:pStyle w:val="Listeafsnit"/>
        <w:numPr>
          <w:ilvl w:val="0"/>
          <w:numId w:val="6"/>
        </w:numPr>
        <w:rPr>
          <w:b/>
          <w:color w:val="0070C0"/>
        </w:rPr>
      </w:pPr>
      <w:proofErr w:type="spellStart"/>
      <w:r w:rsidRPr="00C75F74">
        <w:rPr>
          <w:b/>
          <w:color w:val="0070C0"/>
        </w:rPr>
        <w:t>Muciner</w:t>
      </w:r>
      <w:proofErr w:type="spellEnd"/>
      <w:r w:rsidRPr="00C75F74">
        <w:rPr>
          <w:b/>
          <w:color w:val="0070C0"/>
        </w:rPr>
        <w:t xml:space="preserve"> (MG1 og MG2) </w:t>
      </w:r>
    </w:p>
    <w:p w14:paraId="2915DCAB" w14:textId="77777777" w:rsidR="00C75F74" w:rsidRPr="002546E3" w:rsidRDefault="002546E3" w:rsidP="00C75F74">
      <w:pPr>
        <w:pStyle w:val="Listeafsnit"/>
      </w:pPr>
      <w:proofErr w:type="spellStart"/>
      <w:r>
        <w:t>Lubrikerende</w:t>
      </w:r>
      <w:proofErr w:type="spellEnd"/>
      <w:r>
        <w:t xml:space="preserve"> glykoproteiner – desuden antibakterielle</w:t>
      </w:r>
    </w:p>
    <w:p w14:paraId="46BF4E0F" w14:textId="77777777" w:rsidR="00C75F74" w:rsidRDefault="00C75F74" w:rsidP="00C75F74">
      <w:pPr>
        <w:pStyle w:val="Listeafsnit"/>
        <w:numPr>
          <w:ilvl w:val="0"/>
          <w:numId w:val="6"/>
        </w:numPr>
        <w:rPr>
          <w:b/>
          <w:color w:val="0070C0"/>
        </w:rPr>
      </w:pPr>
      <w:proofErr w:type="spellStart"/>
      <w:r w:rsidRPr="00C75F74">
        <w:rPr>
          <w:b/>
          <w:color w:val="0070C0"/>
        </w:rPr>
        <w:t>Statheriner</w:t>
      </w:r>
      <w:proofErr w:type="spellEnd"/>
    </w:p>
    <w:p w14:paraId="3422694C" w14:textId="77777777" w:rsidR="002546E3" w:rsidRPr="002546E3" w:rsidRDefault="002546E3" w:rsidP="002546E3">
      <w:pPr>
        <w:pStyle w:val="Listeafsnit"/>
      </w:pPr>
      <w:r>
        <w:t xml:space="preserve">Forhindrer </w:t>
      </w:r>
      <w:proofErr w:type="spellStart"/>
      <w:r>
        <w:t>calculusdannelse</w:t>
      </w:r>
      <w:proofErr w:type="spellEnd"/>
      <w:r>
        <w:t xml:space="preserve"> i kirtler og udførselsgange</w:t>
      </w:r>
    </w:p>
    <w:p w14:paraId="272E45E7" w14:textId="77777777" w:rsidR="00C75F74" w:rsidRDefault="00C75F74" w:rsidP="002546E3">
      <w:pPr>
        <w:pStyle w:val="Listeafsnit"/>
        <w:numPr>
          <w:ilvl w:val="0"/>
          <w:numId w:val="6"/>
        </w:numPr>
        <w:rPr>
          <w:b/>
          <w:color w:val="0070C0"/>
        </w:rPr>
      </w:pPr>
      <w:proofErr w:type="spellStart"/>
      <w:r w:rsidRPr="00C75F74">
        <w:rPr>
          <w:b/>
          <w:color w:val="0070C0"/>
        </w:rPr>
        <w:t>IgA</w:t>
      </w:r>
      <w:proofErr w:type="spellEnd"/>
      <w:r w:rsidRPr="00C75F74">
        <w:rPr>
          <w:b/>
          <w:color w:val="0070C0"/>
        </w:rPr>
        <w:t xml:space="preserve"> (sekretorisk)</w:t>
      </w:r>
    </w:p>
    <w:p w14:paraId="353C78B9" w14:textId="77777777" w:rsidR="00AE777C" w:rsidRDefault="002546E3" w:rsidP="00AE777C">
      <w:pPr>
        <w:pStyle w:val="Listeafsnit"/>
      </w:pPr>
      <w:r>
        <w:t>Aggregerer bakterier (antibakterielt)</w:t>
      </w:r>
    </w:p>
    <w:p w14:paraId="6BF027D2" w14:textId="77777777" w:rsidR="00AE777C" w:rsidRDefault="00F74570" w:rsidP="00AE777C">
      <w:r>
        <w:br/>
      </w:r>
      <w:r w:rsidRPr="00AE777C">
        <w:rPr>
          <w:b/>
        </w:rPr>
        <w:t>Man skal detaljeret kunne forklare hvordan spyttet søger at modvirke biofilmdannelse og caries lige fra den rene tandoverflade til den syreproducerende plak.</w:t>
      </w:r>
      <w:r w:rsidR="00BB6033">
        <w:br/>
      </w:r>
      <w:r w:rsidR="00AE777C">
        <w:t xml:space="preserve">Spyttet spiller en stor rolle i hæmning af både biofilmdannelse og caries. </w:t>
      </w:r>
      <w:r w:rsidR="00AE777C">
        <w:br/>
        <w:t>I punktform kan man tale om følgende</w:t>
      </w:r>
      <w:r w:rsidR="00BB6033">
        <w:t xml:space="preserve"> relevante egenskaber</w:t>
      </w:r>
      <w:r w:rsidR="00AE777C">
        <w:t xml:space="preserve">: </w:t>
      </w:r>
    </w:p>
    <w:p w14:paraId="7734A297" w14:textId="77777777" w:rsidR="00AE777C" w:rsidRDefault="00AE777C" w:rsidP="00AE777C">
      <w:pPr>
        <w:pStyle w:val="Listeafsnit"/>
        <w:numPr>
          <w:ilvl w:val="0"/>
          <w:numId w:val="8"/>
        </w:numPr>
      </w:pPr>
      <w:proofErr w:type="spellStart"/>
      <w:r>
        <w:t>Pellikelformation</w:t>
      </w:r>
      <w:proofErr w:type="spellEnd"/>
      <w:r w:rsidR="00BB6033">
        <w:t xml:space="preserve"> (</w:t>
      </w:r>
      <w:proofErr w:type="spellStart"/>
      <w:r w:rsidR="00BB6033">
        <w:t>antibiofilmdannelse</w:t>
      </w:r>
      <w:proofErr w:type="spellEnd"/>
      <w:r w:rsidR="00BB6033">
        <w:t>)</w:t>
      </w:r>
    </w:p>
    <w:p w14:paraId="394E6C13" w14:textId="77777777" w:rsidR="00AE777C" w:rsidRDefault="00AE777C" w:rsidP="00AE777C">
      <w:pPr>
        <w:pStyle w:val="Listeafsnit"/>
        <w:numPr>
          <w:ilvl w:val="0"/>
          <w:numId w:val="8"/>
        </w:numPr>
      </w:pPr>
      <w:r>
        <w:t>Bufferkapacitet</w:t>
      </w:r>
      <w:r w:rsidR="00BB6033">
        <w:t xml:space="preserve"> (antidemineralisering)</w:t>
      </w:r>
    </w:p>
    <w:p w14:paraId="1094DA10" w14:textId="77777777" w:rsidR="00AE777C" w:rsidRDefault="00AE777C" w:rsidP="00AE777C">
      <w:pPr>
        <w:pStyle w:val="Listeafsnit"/>
        <w:numPr>
          <w:ilvl w:val="0"/>
          <w:numId w:val="8"/>
        </w:numPr>
      </w:pPr>
      <w:proofErr w:type="spellStart"/>
      <w:r>
        <w:t>Remineraliseringsegenskaber</w:t>
      </w:r>
      <w:proofErr w:type="spellEnd"/>
      <w:r w:rsidR="00BB6033">
        <w:t xml:space="preserve"> </w:t>
      </w:r>
    </w:p>
    <w:p w14:paraId="397E6464" w14:textId="77777777" w:rsidR="00AE777C" w:rsidRDefault="00AE777C" w:rsidP="00AE777C">
      <w:pPr>
        <w:pStyle w:val="Listeafsnit"/>
        <w:numPr>
          <w:ilvl w:val="0"/>
          <w:numId w:val="8"/>
        </w:numPr>
      </w:pPr>
      <w:r>
        <w:t>Antibakterielle egenskaber</w:t>
      </w:r>
      <w:r w:rsidR="00BB6033">
        <w:t xml:space="preserve"> (</w:t>
      </w:r>
      <w:proofErr w:type="spellStart"/>
      <w:r w:rsidR="00BB6033">
        <w:t>antibiofilmdannelse</w:t>
      </w:r>
      <w:proofErr w:type="spellEnd"/>
      <w:r w:rsidR="00BB6033">
        <w:t xml:space="preserve">; dermed indirekte antidemineralisering) </w:t>
      </w:r>
    </w:p>
    <w:p w14:paraId="40DE1C3B" w14:textId="77777777" w:rsidR="00AE777C" w:rsidRDefault="00AE777C" w:rsidP="00AE777C">
      <w:pPr>
        <w:pStyle w:val="Listeafsnit"/>
        <w:numPr>
          <w:ilvl w:val="0"/>
          <w:numId w:val="8"/>
        </w:numPr>
      </w:pPr>
      <w:r>
        <w:t xml:space="preserve">Oral </w:t>
      </w:r>
      <w:r w:rsidR="006249E2">
        <w:t>(</w:t>
      </w:r>
      <w:proofErr w:type="spellStart"/>
      <w:r w:rsidR="006249E2">
        <w:t>sugar</w:t>
      </w:r>
      <w:proofErr w:type="spellEnd"/>
      <w:r w:rsidR="006249E2">
        <w:t xml:space="preserve">) </w:t>
      </w:r>
      <w:r>
        <w:t>clearance</w:t>
      </w:r>
      <w:r w:rsidR="00BB6033">
        <w:t xml:space="preserve"> </w:t>
      </w:r>
    </w:p>
    <w:p w14:paraId="23EDDD59" w14:textId="77777777" w:rsidR="00AE777C" w:rsidRDefault="00AE777C" w:rsidP="00AE777C">
      <w:pPr>
        <w:pStyle w:val="Listeafsnit"/>
      </w:pPr>
    </w:p>
    <w:p w14:paraId="775177F8" w14:textId="77777777" w:rsidR="002546E3" w:rsidRDefault="00BB6033" w:rsidP="002546E3">
      <w:proofErr w:type="spellStart"/>
      <w:r>
        <w:rPr>
          <w:b/>
          <w:color w:val="0070C0"/>
        </w:rPr>
        <w:t>Pellikelformation</w:t>
      </w:r>
      <w:proofErr w:type="spellEnd"/>
      <w:r>
        <w:rPr>
          <w:b/>
          <w:color w:val="0070C0"/>
        </w:rPr>
        <w:br/>
      </w:r>
      <w:r>
        <w:t xml:space="preserve">Ved </w:t>
      </w:r>
      <w:proofErr w:type="spellStart"/>
      <w:r>
        <w:t>pellikeldannelse</w:t>
      </w:r>
      <w:proofErr w:type="spellEnd"/>
      <w:r>
        <w:t xml:space="preserve"> (bindingen af negative spytproteiner til tandoverfladen) hæmmes 90 % af den bakterielle adhæsion til emaljen. Dette skyldes, at bakteriernes negative overflade frastødes af den ligeledes negative </w:t>
      </w:r>
      <w:proofErr w:type="spellStart"/>
      <w:r>
        <w:t>pellikel</w:t>
      </w:r>
      <w:proofErr w:type="spellEnd"/>
      <w:r>
        <w:t xml:space="preserve">. Således hæmmes dannelsen af biofilm (bakteriers aflejring af ekstracellulær matrix). </w:t>
      </w:r>
      <w:r>
        <w:br/>
      </w:r>
      <w:r>
        <w:br/>
      </w:r>
      <w:r>
        <w:rPr>
          <w:b/>
          <w:color w:val="0070C0"/>
        </w:rPr>
        <w:t>Bufferkapacitet</w:t>
      </w:r>
      <w:r>
        <w:rPr>
          <w:b/>
          <w:color w:val="0070C0"/>
        </w:rPr>
        <w:br/>
      </w:r>
      <w:r>
        <w:t xml:space="preserve">Protein-, bicarbonat-, og fosfatbuffersystemet modvirker caries (demineralisering af emaljen) idet de modvirker fald i pH, som er forbundet med et dalende ionprodukt (når </w:t>
      </w:r>
      <w:proofErr w:type="spellStart"/>
      <w:r>
        <w:t>hydroxylapatits</w:t>
      </w:r>
      <w:proofErr w:type="spellEnd"/>
      <w:r>
        <w:t xml:space="preserve"> ionprodukt er mindre end opløselighedsproduktet </w:t>
      </w:r>
      <w:proofErr w:type="spellStart"/>
      <w:r>
        <w:t>demineraliseres</w:t>
      </w:r>
      <w:proofErr w:type="spellEnd"/>
      <w:r>
        <w:t xml:space="preserve"> emaljen). </w:t>
      </w:r>
    </w:p>
    <w:p w14:paraId="0B7460BB" w14:textId="77777777" w:rsidR="00BB6033" w:rsidRDefault="00BB6033" w:rsidP="002546E3">
      <w:proofErr w:type="spellStart"/>
      <w:r>
        <w:rPr>
          <w:b/>
          <w:color w:val="0070C0"/>
        </w:rPr>
        <w:t>Remineraliseringegenskaber</w:t>
      </w:r>
      <w:proofErr w:type="spellEnd"/>
      <w:r>
        <w:rPr>
          <w:b/>
          <w:color w:val="0070C0"/>
        </w:rPr>
        <w:br/>
      </w:r>
      <w:r>
        <w:t xml:space="preserve">Spyttet indeholder calcium- og fosfat-ioner som </w:t>
      </w:r>
      <w:proofErr w:type="spellStart"/>
      <w:r>
        <w:t>overmætter</w:t>
      </w:r>
      <w:proofErr w:type="spellEnd"/>
      <w:r>
        <w:t xml:space="preserve"> </w:t>
      </w:r>
      <w:proofErr w:type="spellStart"/>
      <w:r>
        <w:t>plakvæsken</w:t>
      </w:r>
      <w:proofErr w:type="spellEnd"/>
      <w:r>
        <w:t xml:space="preserve"> </w:t>
      </w:r>
      <w:r w:rsidR="006249E2">
        <w:t>ved pH-værdier over den kritiske emalje-pH. Således udfældes mineral (</w:t>
      </w:r>
      <w:proofErr w:type="spellStart"/>
      <w:r w:rsidR="006249E2">
        <w:t>remineralisering</w:t>
      </w:r>
      <w:proofErr w:type="spellEnd"/>
      <w:r w:rsidR="006249E2">
        <w:t xml:space="preserve">). </w:t>
      </w:r>
      <w:r w:rsidR="006249E2">
        <w:br/>
      </w:r>
      <w:r w:rsidR="006249E2">
        <w:br/>
      </w:r>
      <w:r w:rsidR="006249E2">
        <w:rPr>
          <w:b/>
          <w:color w:val="0070C0"/>
        </w:rPr>
        <w:t>Antibakterielle egenskaber</w:t>
      </w:r>
      <w:r w:rsidR="006249E2">
        <w:rPr>
          <w:b/>
          <w:color w:val="0070C0"/>
        </w:rPr>
        <w:br/>
      </w:r>
      <w:r w:rsidR="006249E2">
        <w:t xml:space="preserve">Herunder sekretorisk </w:t>
      </w:r>
      <w:proofErr w:type="spellStart"/>
      <w:r w:rsidR="006249E2">
        <w:t>IgA</w:t>
      </w:r>
      <w:proofErr w:type="spellEnd"/>
      <w:r w:rsidR="006249E2">
        <w:t xml:space="preserve"> (som aggregerer bakterierne der siden skylles væk ved oral clearance), </w:t>
      </w:r>
      <w:proofErr w:type="spellStart"/>
      <w:r w:rsidR="006249E2">
        <w:t>lysozymer</w:t>
      </w:r>
      <w:proofErr w:type="spellEnd"/>
      <w:r w:rsidR="006249E2">
        <w:t xml:space="preserve"> (der angriber gram positive bakteriers cellevæg) etc. </w:t>
      </w:r>
      <w:r w:rsidR="006249E2">
        <w:br/>
        <w:t xml:space="preserve">Således forhindres biofilmdannelse. </w:t>
      </w:r>
    </w:p>
    <w:p w14:paraId="0AAF8E53" w14:textId="77777777" w:rsidR="006249E2" w:rsidRPr="00C80A28" w:rsidRDefault="00C80A28" w:rsidP="002546E3">
      <w:r>
        <w:rPr>
          <w:b/>
          <w:color w:val="0070C0"/>
        </w:rPr>
        <w:t>Oral (</w:t>
      </w:r>
      <w:proofErr w:type="spellStart"/>
      <w:r>
        <w:rPr>
          <w:b/>
          <w:color w:val="0070C0"/>
        </w:rPr>
        <w:t>sugar</w:t>
      </w:r>
      <w:proofErr w:type="spellEnd"/>
      <w:r>
        <w:rPr>
          <w:b/>
          <w:color w:val="0070C0"/>
        </w:rPr>
        <w:t>) clearance</w:t>
      </w:r>
      <w:r>
        <w:rPr>
          <w:b/>
          <w:color w:val="0070C0"/>
        </w:rPr>
        <w:br/>
      </w:r>
      <w:r>
        <w:t>OC: reducerer konstant den samlede mængde orale bakterier og modvirker derfor biofilmdannelse</w:t>
      </w:r>
      <w:r>
        <w:br/>
        <w:t>Samtidig mindsker den tilgængeligheden af metaboliske substrater og modvirker derfor demineralisering (caries)</w:t>
      </w:r>
      <w:r>
        <w:br/>
        <w:t xml:space="preserve">OSC: mindsker tilgængeligheden af bakteriernes vigtigste metabolit (kulhydrat) og modvirker derfor disses </w:t>
      </w:r>
      <w:r>
        <w:lastRenderedPageBreak/>
        <w:t xml:space="preserve">aflejring af organiske syrer (ved anaerob fermentering). Dermed hæmmes demineralisering, som tidligere beskrevet. </w:t>
      </w:r>
    </w:p>
    <w:p w14:paraId="0BF3B5F6" w14:textId="77777777" w:rsidR="00C80A28" w:rsidRPr="00C80A28" w:rsidRDefault="00C80A28" w:rsidP="002546E3"/>
    <w:p w14:paraId="1F984D80" w14:textId="77777777" w:rsidR="00F74570" w:rsidRPr="00F74570" w:rsidRDefault="00F74570">
      <w:pPr>
        <w:rPr>
          <w:b/>
        </w:rPr>
      </w:pPr>
    </w:p>
    <w:sectPr w:rsidR="00F74570" w:rsidRPr="00F74570">
      <w:headerReference w:type="default" r:id="rId9"/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A7E5F" w14:textId="77777777" w:rsidR="005D697C" w:rsidRDefault="005D697C" w:rsidP="00AB72B0">
      <w:pPr>
        <w:spacing w:after="0" w:line="240" w:lineRule="auto"/>
      </w:pPr>
      <w:r>
        <w:separator/>
      </w:r>
    </w:p>
  </w:endnote>
  <w:endnote w:type="continuationSeparator" w:id="0">
    <w:p w14:paraId="68B5F8EE" w14:textId="77777777" w:rsidR="005D697C" w:rsidRDefault="005D697C" w:rsidP="00AB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8F6498" w14:textId="35D0A229" w:rsidR="005956F7" w:rsidRDefault="005956F7">
    <w:pPr>
      <w:pStyle w:val="Sidefod"/>
    </w:pPr>
    <w:r>
      <w:t>Jeppe Følner</w:t>
    </w:r>
  </w:p>
  <w:p w14:paraId="4C1C415B" w14:textId="77777777" w:rsidR="00F93181" w:rsidRDefault="00F9318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9D76C" w14:textId="77777777" w:rsidR="005D697C" w:rsidRDefault="005D697C" w:rsidP="00AB72B0">
      <w:pPr>
        <w:spacing w:after="0" w:line="240" w:lineRule="auto"/>
      </w:pPr>
      <w:r>
        <w:separator/>
      </w:r>
    </w:p>
  </w:footnote>
  <w:footnote w:type="continuationSeparator" w:id="0">
    <w:p w14:paraId="2C78B63E" w14:textId="77777777" w:rsidR="005D697C" w:rsidRDefault="005D697C" w:rsidP="00AB7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5B1F5" w14:textId="77777777" w:rsidR="00AB72B0" w:rsidRPr="00AB72B0" w:rsidRDefault="00AB72B0" w:rsidP="00AB72B0">
    <w:pPr>
      <w:rPr>
        <w:noProof/>
        <w:color w:val="000000" w:themeColor="text1"/>
        <w14:textOutline w14:w="0" w14:cap="flat" w14:cmpd="sng" w14:algn="ctr">
          <w14:noFill/>
          <w14:prstDash w14:val="solid"/>
          <w14:round/>
        </w14:textOutline>
      </w:rPr>
    </w:pPr>
    <w:r w:rsidRPr="00AB72B0">
      <w:rPr>
        <w:noProof/>
        <w:color w:val="000000" w:themeColor="text1"/>
        <w:lang w:eastAsia="da-DK"/>
        <w14:textOutline w14:w="0" w14:cap="flat" w14:cmpd="sng" w14:algn="ctr">
          <w14:noFill/>
          <w14:prstDash w14:val="solid"/>
          <w14:round/>
        </w14:textOutline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754D00" wp14:editId="2217ABE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ktangel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3729F491" id="Rektangel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67YqAIAALc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Xg+u2KgCAAC3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450DE"/>
    <w:multiLevelType w:val="hybridMultilevel"/>
    <w:tmpl w:val="5A20DFC0"/>
    <w:lvl w:ilvl="0" w:tplc="0AEAF3D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F06DB"/>
    <w:multiLevelType w:val="hybridMultilevel"/>
    <w:tmpl w:val="3208D07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25F69"/>
    <w:multiLevelType w:val="hybridMultilevel"/>
    <w:tmpl w:val="F7C027FE"/>
    <w:lvl w:ilvl="0" w:tplc="0AEAF3D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52BA8"/>
    <w:multiLevelType w:val="hybridMultilevel"/>
    <w:tmpl w:val="6720A3F6"/>
    <w:lvl w:ilvl="0" w:tplc="9D4E6938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65485"/>
    <w:multiLevelType w:val="hybridMultilevel"/>
    <w:tmpl w:val="5EE29C4E"/>
    <w:lvl w:ilvl="0" w:tplc="0AEAF3D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73369"/>
    <w:multiLevelType w:val="hybridMultilevel"/>
    <w:tmpl w:val="32C29FD2"/>
    <w:lvl w:ilvl="0" w:tplc="0AEAF3D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63316F"/>
    <w:multiLevelType w:val="hybridMultilevel"/>
    <w:tmpl w:val="0FF8F14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E05E3"/>
    <w:multiLevelType w:val="multilevel"/>
    <w:tmpl w:val="18B06A1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570"/>
    <w:rsid w:val="001E684D"/>
    <w:rsid w:val="00214696"/>
    <w:rsid w:val="002546E3"/>
    <w:rsid w:val="003C236C"/>
    <w:rsid w:val="004F5C94"/>
    <w:rsid w:val="005956F7"/>
    <w:rsid w:val="005D697C"/>
    <w:rsid w:val="006249E2"/>
    <w:rsid w:val="00721198"/>
    <w:rsid w:val="00780D0A"/>
    <w:rsid w:val="007D4B78"/>
    <w:rsid w:val="008E4825"/>
    <w:rsid w:val="00930918"/>
    <w:rsid w:val="00A40D48"/>
    <w:rsid w:val="00AB72B0"/>
    <w:rsid w:val="00AE777C"/>
    <w:rsid w:val="00B939D7"/>
    <w:rsid w:val="00BB6033"/>
    <w:rsid w:val="00C57AB0"/>
    <w:rsid w:val="00C75F74"/>
    <w:rsid w:val="00C80A28"/>
    <w:rsid w:val="00D753CD"/>
    <w:rsid w:val="00EB00BB"/>
    <w:rsid w:val="00F13AF3"/>
    <w:rsid w:val="00F27866"/>
    <w:rsid w:val="00F74570"/>
    <w:rsid w:val="00F9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35EE2"/>
  <w15:chartTrackingRefBased/>
  <w15:docId w15:val="{54873B67-CCA0-4408-AC91-9651BB3D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F13AF3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AB7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72B0"/>
  </w:style>
  <w:style w:type="paragraph" w:styleId="Sidefod">
    <w:name w:val="footer"/>
    <w:basedOn w:val="Normal"/>
    <w:link w:val="SidefodTegn"/>
    <w:uiPriority w:val="99"/>
    <w:unhideWhenUsed/>
    <w:rsid w:val="00AB72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8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5A7DC-8A53-4E5E-B5A9-5D67591A7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786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Jeppe Følner – Forår 2017</vt:lpstr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Jeppe Følner – Forår 2017</dc:title>
  <dc:subject/>
  <dc:creator>Jeppe Følner</dc:creator>
  <cp:keywords/>
  <dc:description/>
  <cp:lastModifiedBy>Jeppe Følner</cp:lastModifiedBy>
  <cp:revision>8</cp:revision>
  <dcterms:created xsi:type="dcterms:W3CDTF">2017-05-12T16:48:00Z</dcterms:created>
  <dcterms:modified xsi:type="dcterms:W3CDTF">2018-02-01T18:39:00Z</dcterms:modified>
</cp:coreProperties>
</file>