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37F6" w:rsidRPr="00BB37F6" w:rsidRDefault="00375EA5" w:rsidP="00605266">
      <w:r>
        <w:rPr>
          <w:b/>
          <w:color w:val="C00000"/>
        </w:rPr>
        <w:t>OBS SE NEDERST I DOKUMENT FOR MANGLER</w:t>
      </w:r>
      <w:r>
        <w:rPr>
          <w:b/>
          <w:color w:val="0070C0"/>
        </w:rPr>
        <w:br/>
      </w:r>
      <w:r w:rsidR="00455FB6" w:rsidRPr="002C5DB2">
        <w:rPr>
          <w:noProof/>
          <w:sz w:val="24"/>
        </w:rPr>
        <mc:AlternateContent>
          <mc:Choice Requires="wps">
            <w:drawing>
              <wp:anchor distT="45720" distB="45720" distL="114300" distR="114300" simplePos="0" relativeHeight="251659264" behindDoc="0" locked="0" layoutInCell="1" allowOverlap="1">
                <wp:simplePos x="0" y="0"/>
                <wp:positionH relativeFrom="margin">
                  <wp:posOffset>-21590</wp:posOffset>
                </wp:positionH>
                <wp:positionV relativeFrom="paragraph">
                  <wp:posOffset>220980</wp:posOffset>
                </wp:positionV>
                <wp:extent cx="5886450" cy="603250"/>
                <wp:effectExtent l="57150" t="38100" r="57150" b="82550"/>
                <wp:wrapSquare wrapText="bothSides"/>
                <wp:docPr id="21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0" cy="603250"/>
                        </a:xfrm>
                        <a:prstGeom prst="rect">
                          <a:avLst/>
                        </a:prstGeom>
                        <a:ln>
                          <a:headEnd/>
                          <a:tailEnd/>
                        </a:ln>
                      </wps:spPr>
                      <wps:style>
                        <a:lnRef idx="0">
                          <a:schemeClr val="accent1"/>
                        </a:lnRef>
                        <a:fillRef idx="3">
                          <a:schemeClr val="accent1"/>
                        </a:fillRef>
                        <a:effectRef idx="3">
                          <a:schemeClr val="accent1"/>
                        </a:effectRef>
                        <a:fontRef idx="minor">
                          <a:schemeClr val="lt1"/>
                        </a:fontRef>
                      </wps:style>
                      <wps:txbx>
                        <w:txbxContent>
                          <w:p w:rsidR="000A1EB9" w:rsidRPr="00895851" w:rsidRDefault="000A1EB9" w:rsidP="007662D5">
                            <w:pPr>
                              <w:jc w:val="center"/>
                              <w:rPr>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95851">
                              <w:rPr>
                                <w:color w:val="000000" w:themeColor="text1"/>
                                <w:sz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Introduktion</w:t>
                            </w:r>
                            <w:r>
                              <w:rPr>
                                <w:b/>
                                <w:sz w:val="20"/>
                              </w:rPr>
                              <w:br/>
                            </w:r>
                            <w:r w:rsidRPr="00895851">
                              <w:rPr>
                                <w:i/>
                                <w:color w:val="000000" w:themeColor="text1"/>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95851">
                              <w:rPr>
                                <w: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Hvad er røntgen og hvordan fungerer det i praksis?”</w:t>
                            </w:r>
                          </w:p>
                          <w:p w:rsidR="000A1EB9" w:rsidRPr="00455FB6" w:rsidRDefault="000A1EB9" w:rsidP="00455FB6">
                            <w:pPr>
                              <w:jc w:val="center"/>
                              <w:rPr>
                                <w:b/>
                              </w:rPr>
                            </w:pPr>
                          </w:p>
                          <w:p w:rsidR="000A1EB9" w:rsidRPr="00455FB6" w:rsidRDefault="000A1EB9" w:rsidP="00455FB6">
                            <w:pPr>
                              <w:pStyle w:val="Listeafsnit"/>
                              <w:rPr>
                                <w:b/>
                              </w:rPr>
                            </w:pPr>
                          </w:p>
                          <w:p w:rsidR="000A1EB9" w:rsidRPr="00455FB6" w:rsidRDefault="000A1EB9" w:rsidP="00455FB6">
                            <w:pPr>
                              <w:rPr>
                                <w:b/>
                              </w:rPr>
                            </w:pPr>
                            <w:r>
                              <w:rPr>
                                <w:b/>
                                <w:sz w:val="32"/>
                              </w:rPr>
                              <w:br/>
                            </w:r>
                            <w:proofErr w:type="spellStart"/>
                            <w:r>
                              <w:rPr>
                                <w:b/>
                              </w:rPr>
                              <w:t>Hv</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felt 2" o:spid="_x0000_s1026" type="#_x0000_t202" style="position:absolute;margin-left:-1.7pt;margin-top:17.4pt;width:463.5pt;height:47.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" fillcolor="#4f7ac7 [3028]" stroked="f">
                <v:fill color2="#416fc3 [3172]" rotate="t" colors="0 #6083cb;.5 #3e70ca;1 #2e61ba" focus="100%" type="gradient">
                  <o:fill v:ext="view" type="gradientUnscaled"/>
                </v:fill>
                <v:shadow on="t" color="black" opacity="41287f" offset="0,1.5pt"/>
                <v:textbox>
                  <w:txbxContent>
                    <w:p w:rsidR="000A1EB9" w:rsidRPr="00895851" w:rsidRDefault="000A1EB9" w:rsidP="007662D5">
                      <w:pPr>
                        <w:jc w:val="center"/>
                        <w:rPr>
                          <w:color w:val="000000" w:themeColor="text1"/>
                          <w:sz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95851">
                        <w:rPr>
                          <w:color w:val="000000" w:themeColor="text1"/>
                          <w:sz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 Introduktion</w:t>
                      </w:r>
                      <w:r>
                        <w:rPr>
                          <w:b/>
                          <w:sz w:val="20"/>
                        </w:rPr>
                        <w:br/>
                      </w:r>
                      <w:r w:rsidRPr="00895851">
                        <w:rPr>
                          <w:i/>
                          <w:color w:val="000000" w:themeColor="text1"/>
                          <w:sz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95851">
                        <w:rPr>
                          <w:i/>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Hvad er røntgen og hvordan fungerer det i praksis?”</w:t>
                      </w:r>
                    </w:p>
                    <w:p w:rsidR="000A1EB9" w:rsidRPr="00455FB6" w:rsidRDefault="000A1EB9" w:rsidP="00455FB6">
                      <w:pPr>
                        <w:jc w:val="center"/>
                        <w:rPr>
                          <w:b/>
                        </w:rPr>
                      </w:pPr>
                    </w:p>
                    <w:p w:rsidR="000A1EB9" w:rsidRPr="00455FB6" w:rsidRDefault="000A1EB9" w:rsidP="00455FB6">
                      <w:pPr>
                        <w:pStyle w:val="Listeafsnit"/>
                        <w:rPr>
                          <w:b/>
                        </w:rPr>
                      </w:pPr>
                    </w:p>
                    <w:p w:rsidR="000A1EB9" w:rsidRPr="00455FB6" w:rsidRDefault="000A1EB9" w:rsidP="00455FB6">
                      <w:pPr>
                        <w:rPr>
                          <w:b/>
                        </w:rPr>
                      </w:pPr>
                      <w:r>
                        <w:rPr>
                          <w:b/>
                          <w:sz w:val="32"/>
                        </w:rPr>
                        <w:br/>
                      </w:r>
                      <w:proofErr w:type="spellStart"/>
                      <w:r>
                        <w:rPr>
                          <w:b/>
                        </w:rPr>
                        <w:t>Hv</w:t>
                      </w:r>
                      <w:proofErr w:type="spellEnd"/>
                    </w:p>
                  </w:txbxContent>
                </v:textbox>
                <w10:wrap type="square" anchorx="margin"/>
              </v:shape>
            </w:pict>
          </mc:Fallback>
        </mc:AlternateContent>
      </w:r>
      <w:r w:rsidR="007662D5" w:rsidRPr="002C5DB2">
        <w:rPr>
          <w:b/>
          <w:color w:val="0070C0"/>
        </w:rPr>
        <w:t>Hvad er røntgen</w:t>
      </w:r>
      <w:r w:rsidR="00C01DD5" w:rsidRPr="002C5DB2">
        <w:rPr>
          <w:b/>
          <w:color w:val="0070C0"/>
        </w:rPr>
        <w:t>stråling</w:t>
      </w:r>
      <w:r w:rsidR="007662D5" w:rsidRPr="002C5DB2">
        <w:rPr>
          <w:b/>
          <w:color w:val="0070C0"/>
        </w:rPr>
        <w:t>?</w:t>
      </w:r>
      <w:r w:rsidR="007662D5" w:rsidRPr="002C5DB2">
        <w:rPr>
          <w:b/>
          <w:color w:val="0070C0"/>
        </w:rPr>
        <w:br/>
      </w:r>
      <w:r w:rsidR="007662D5">
        <w:t>Røntgen</w:t>
      </w:r>
      <w:r w:rsidR="00C01DD5">
        <w:t>stråling</w:t>
      </w:r>
      <w:r w:rsidR="007662D5">
        <w:t xml:space="preserve"> kan </w:t>
      </w:r>
      <w:r w:rsidR="007662D5" w:rsidRPr="00BB37F6">
        <w:rPr>
          <w:u w:val="single"/>
        </w:rPr>
        <w:t>ligesom synligt lys</w:t>
      </w:r>
      <w:r w:rsidR="007662D5">
        <w:t xml:space="preserve"> defineres som </w:t>
      </w:r>
      <w:r w:rsidR="007662D5">
        <w:rPr>
          <w:i/>
        </w:rPr>
        <w:t>elek</w:t>
      </w:r>
      <w:r w:rsidR="00BB37F6">
        <w:rPr>
          <w:i/>
        </w:rPr>
        <w:t>t</w:t>
      </w:r>
      <w:r w:rsidR="007662D5">
        <w:rPr>
          <w:i/>
        </w:rPr>
        <w:t>romagnetisk</w:t>
      </w:r>
      <w:r w:rsidR="006D202B">
        <w:rPr>
          <w:i/>
        </w:rPr>
        <w:t xml:space="preserve"> energi</w:t>
      </w:r>
      <w:r w:rsidR="007662D5">
        <w:rPr>
          <w:i/>
        </w:rPr>
        <w:t xml:space="preserve"> båret af fotoner.</w:t>
      </w:r>
      <w:r w:rsidR="006D202B">
        <w:rPr>
          <w:i/>
        </w:rPr>
        <w:t xml:space="preserve"> </w:t>
      </w:r>
      <w:r w:rsidR="006D202B">
        <w:br/>
        <w:t>Den eneste forskel mellem røntgenstråler og synligt lys findes</w:t>
      </w:r>
      <w:r w:rsidR="00C01DD5">
        <w:t xml:space="preserve"> i</w:t>
      </w:r>
      <w:r w:rsidR="002B31EB">
        <w:t xml:space="preserve"> </w:t>
      </w:r>
      <w:r w:rsidR="00C01DD5">
        <w:t>stråler</w:t>
      </w:r>
      <w:r w:rsidR="002B31EB">
        <w:t>ne</w:t>
      </w:r>
      <w:r w:rsidR="00C01DD5">
        <w:t>s</w:t>
      </w:r>
      <w:r w:rsidR="006D202B">
        <w:t xml:space="preserve"> respektive bølgelængder.</w:t>
      </w:r>
      <w:r w:rsidR="00BB37F6">
        <w:br/>
      </w:r>
      <w:r w:rsidR="006D202B">
        <w:rPr>
          <w:i/>
        </w:rPr>
        <w:br/>
      </w:r>
      <w:r w:rsidR="006D202B">
        <w:t xml:space="preserve">Den elektromagnetiske </w:t>
      </w:r>
      <w:r w:rsidR="00C01DD5">
        <w:t>energi</w:t>
      </w:r>
      <w:r w:rsidR="006D202B">
        <w:t xml:space="preserve"> i røntgen</w:t>
      </w:r>
      <w:r w:rsidR="00C01DD5">
        <w:t>stråler</w:t>
      </w:r>
      <w:r w:rsidR="006D202B">
        <w:t xml:space="preserve"> </w:t>
      </w:r>
      <w:r w:rsidR="00435464">
        <w:t xml:space="preserve">er relativt høj og </w:t>
      </w:r>
      <w:r w:rsidR="006D202B">
        <w:t xml:space="preserve">har en bølgelængde på ca. 10 nanometer </w:t>
      </w:r>
      <w:r w:rsidR="00435464">
        <w:t>- røntgenstråling</w:t>
      </w:r>
      <w:r w:rsidR="006D202B">
        <w:t xml:space="preserve"> er </w:t>
      </w:r>
      <w:r w:rsidR="006D202B" w:rsidRPr="006D202B">
        <w:rPr>
          <w:i/>
        </w:rPr>
        <w:t>ikke</w:t>
      </w:r>
      <w:r w:rsidR="006D202B">
        <w:t xml:space="preserve"> </w:t>
      </w:r>
      <w:r w:rsidR="006D202B" w:rsidRPr="00435464">
        <w:rPr>
          <w:i/>
        </w:rPr>
        <w:t>synlig</w:t>
      </w:r>
      <w:r w:rsidR="00435464" w:rsidRPr="00435464">
        <w:rPr>
          <w:i/>
        </w:rPr>
        <w:t>t</w:t>
      </w:r>
      <w:r w:rsidR="006D202B">
        <w:t xml:space="preserve"> for det blotte øje. </w:t>
      </w:r>
      <w:r w:rsidR="006D202B">
        <w:br/>
        <w:t xml:space="preserve">Den elektromagnetiske </w:t>
      </w:r>
      <w:r w:rsidR="00C01DD5">
        <w:t>energi</w:t>
      </w:r>
      <w:r w:rsidR="006D202B">
        <w:t xml:space="preserve"> i synligt lys </w:t>
      </w:r>
      <w:r w:rsidR="00435464">
        <w:t xml:space="preserve">er relativt lav og </w:t>
      </w:r>
      <w:r w:rsidR="006D202B">
        <w:t xml:space="preserve">har en bølgelængde på ca. 50 nanometer </w:t>
      </w:r>
      <w:r w:rsidR="00435464">
        <w:t>–</w:t>
      </w:r>
      <w:r w:rsidR="00BB37F6">
        <w:t xml:space="preserve"> </w:t>
      </w:r>
      <w:r w:rsidR="00435464">
        <w:t>synligt lys er som navnet a</w:t>
      </w:r>
      <w:r w:rsidR="003C7AC7">
        <w:t>fslører</w:t>
      </w:r>
      <w:r w:rsidR="006D202B">
        <w:t xml:space="preserve"> </w:t>
      </w:r>
      <w:r w:rsidR="006D202B" w:rsidRPr="00435464">
        <w:rPr>
          <w:i/>
        </w:rPr>
        <w:t>synlig</w:t>
      </w:r>
      <w:r w:rsidR="00435464" w:rsidRPr="00435464">
        <w:rPr>
          <w:i/>
        </w:rPr>
        <w:t>t</w:t>
      </w:r>
      <w:r w:rsidR="00BB37F6">
        <w:t xml:space="preserve"> for det blotte øje.</w:t>
      </w:r>
      <w:r w:rsidR="006D202B">
        <w:t xml:space="preserve"> </w:t>
      </w:r>
      <w:r w:rsidR="007662D5">
        <w:br/>
      </w:r>
      <w:bookmarkStart w:id="0" w:name="_GoBack"/>
      <w:bookmarkEnd w:id="0"/>
      <w:r w:rsidR="00BB37F6">
        <w:rPr>
          <w:i/>
        </w:rPr>
        <w:br/>
      </w:r>
      <w:r w:rsidR="00BB37F6">
        <w:t>Forskellen i bølgelængder mellem synligt lys og røntgenstråler beror</w:t>
      </w:r>
      <w:r w:rsidR="00435464">
        <w:t xml:space="preserve"> altså</w:t>
      </w:r>
      <w:r w:rsidR="00BB37F6">
        <w:t xml:space="preserve"> på energiniveauet i de respektive fotoner der fremkalder de to strålingstyper. </w:t>
      </w:r>
      <w:r w:rsidR="00BB37F6">
        <w:br/>
        <w:t>Hvordan denne energiniveaumæssige forskel</w:t>
      </w:r>
      <w:r w:rsidR="009E7CFC">
        <w:t xml:space="preserve"> i fotonerne</w:t>
      </w:r>
      <w:r w:rsidR="00BB37F6">
        <w:t xml:space="preserve"> opstår, ser vi på i</w:t>
      </w:r>
      <w:r w:rsidR="00435464">
        <w:t xml:space="preserve"> følgende</w:t>
      </w:r>
      <w:r>
        <w:t>.</w:t>
      </w:r>
      <w:r>
        <w:br/>
      </w:r>
    </w:p>
    <w:p w:rsidR="008425CC" w:rsidRDefault="00605266" w:rsidP="00605266">
      <w:r>
        <w:rPr>
          <w:noProof/>
        </w:rPr>
        <w:drawing>
          <wp:anchor distT="0" distB="0" distL="114300" distR="114300" simplePos="0" relativeHeight="251660288" behindDoc="0" locked="0" layoutInCell="1" allowOverlap="1" wp14:anchorId="4AE16B61">
            <wp:simplePos x="0" y="0"/>
            <wp:positionH relativeFrom="column">
              <wp:posOffset>4112260</wp:posOffset>
            </wp:positionH>
            <wp:positionV relativeFrom="paragraph">
              <wp:posOffset>198120</wp:posOffset>
            </wp:positionV>
            <wp:extent cx="2546350" cy="2336800"/>
            <wp:effectExtent l="0" t="0" r="6350" b="6350"/>
            <wp:wrapSquare wrapText="bothSides"/>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546350" cy="233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B37F6">
        <w:rPr>
          <w:b/>
          <w:color w:val="0070C0"/>
        </w:rPr>
        <w:t>Hvordan opstår røntgenstråler?</w:t>
      </w:r>
      <w:r w:rsidR="00BB37F6">
        <w:rPr>
          <w:b/>
          <w:color w:val="0070C0"/>
        </w:rPr>
        <w:br/>
      </w:r>
      <w:r w:rsidR="00BB37F6">
        <w:t>Røntgenstråle</w:t>
      </w:r>
      <w:r w:rsidR="001E2399">
        <w:t>fotoner</w:t>
      </w:r>
      <w:r w:rsidR="00BB37F6">
        <w:t xml:space="preserve"> opstår, ligesom synligt lys, som følge af elektroners bevægelse mellem et atoms </w:t>
      </w:r>
      <w:r w:rsidR="00435464">
        <w:t>skaller</w:t>
      </w:r>
      <w:r w:rsidR="00BB37F6">
        <w:t>.</w:t>
      </w:r>
      <w:r w:rsidR="00BB37F6">
        <w:br/>
        <w:t>Et atom består af en kerne, omgivet af skaller eller ringe. Disse ringe bebos af elektroner med forskellige energiniveauer</w:t>
      </w:r>
      <w:r w:rsidR="00621BFB">
        <w:t>.</w:t>
      </w:r>
      <w:r w:rsidR="00BB37F6">
        <w:t xml:space="preserve"> Jo længere væk ringen er fra kernen, jo højere energi findes der i ringens elektroner.</w:t>
      </w:r>
      <w:r w:rsidR="00621BFB">
        <w:t xml:space="preserve"> Elektroner i én ring har tilnærmelsesvist samme energiniveau</w:t>
      </w:r>
      <w:r w:rsidR="00435464">
        <w:t xml:space="preserve"> sv.t. den ring de befinder sig i</w:t>
      </w:r>
      <w:r w:rsidR="00621BFB">
        <w:t xml:space="preserve">. </w:t>
      </w:r>
      <w:r w:rsidR="00BB37F6">
        <w:t xml:space="preserve"> </w:t>
      </w:r>
      <w:r w:rsidR="009E7CFC">
        <w:br/>
      </w:r>
      <w:r w:rsidR="009E7CFC">
        <w:br/>
      </w:r>
      <w:r w:rsidR="00BB37F6">
        <w:t xml:space="preserve">Hvis </w:t>
      </w:r>
      <w:r w:rsidR="009E7CFC">
        <w:t>en elektron</w:t>
      </w:r>
      <w:r w:rsidR="00BB37F6">
        <w:t xml:space="preserve"> bevæger sig </w:t>
      </w:r>
      <w:r w:rsidR="009E7CFC">
        <w:t xml:space="preserve">fra én ring </w:t>
      </w:r>
      <w:r w:rsidR="00BB37F6">
        <w:t xml:space="preserve">til </w:t>
      </w:r>
      <w:r w:rsidR="009E7CFC">
        <w:t>anden, som vel at mærke befinder sig</w:t>
      </w:r>
      <w:r w:rsidR="00BB37F6">
        <w:t xml:space="preserve"> </w:t>
      </w:r>
      <w:r w:rsidR="00BB37F6" w:rsidRPr="00BB37F6">
        <w:rPr>
          <w:i/>
        </w:rPr>
        <w:t>tættere</w:t>
      </w:r>
      <w:r w:rsidR="00BB37F6">
        <w:t xml:space="preserve"> på kernen</w:t>
      </w:r>
      <w:r w:rsidR="009E7CFC">
        <w:t xml:space="preserve"> (og dermed til en tilstand af et lavere energiniveau), frigiver elektronen </w:t>
      </w:r>
      <w:r w:rsidR="00621BFB">
        <w:t>sin</w:t>
      </w:r>
      <w:r w:rsidR="009E7CFC">
        <w:t xml:space="preserve"> over</w:t>
      </w:r>
      <w:r w:rsidR="00435464">
        <w:t>skydende</w:t>
      </w:r>
      <w:r w:rsidR="009E7CFC">
        <w:t xml:space="preserve"> energi i form af en foton! Energiniveauet i fotonen er således bestemt af, hvor </w:t>
      </w:r>
      <w:r w:rsidR="009E7CFC">
        <w:rPr>
          <w:i/>
        </w:rPr>
        <w:t>langt</w:t>
      </w:r>
      <w:r w:rsidR="009E7CFC">
        <w:t xml:space="preserve"> elektronen har bevæget sig</w:t>
      </w:r>
      <w:r w:rsidR="00B92404">
        <w:t xml:space="preserve"> i retning mod kernen</w:t>
      </w:r>
      <w:r w:rsidR="00404D92">
        <w:t>.</w:t>
      </w:r>
      <w:r w:rsidR="00B92404">
        <w:t xml:space="preserve"> Det er </w:t>
      </w:r>
      <w:r w:rsidR="00435464">
        <w:t>(</w:t>
      </w:r>
      <w:r w:rsidR="00B92404">
        <w:t>som sagt</w:t>
      </w:r>
      <w:r w:rsidR="00435464">
        <w:t>)</w:t>
      </w:r>
      <w:r w:rsidR="00B92404">
        <w:t xml:space="preserve"> dette energiniveau </w:t>
      </w:r>
      <w:r w:rsidR="00435464">
        <w:t xml:space="preserve">som </w:t>
      </w:r>
      <w:r w:rsidR="00B92404">
        <w:t xml:space="preserve">afgør </w:t>
      </w:r>
      <w:r w:rsidR="00435464">
        <w:t>fotonens</w:t>
      </w:r>
      <w:r w:rsidR="00B92404">
        <w:t xml:space="preserve"> bølgelængde</w:t>
      </w:r>
      <w:r w:rsidR="00621BFB">
        <w:t>,</w:t>
      </w:r>
      <w:r w:rsidR="00404D92">
        <w:t xml:space="preserve"> </w:t>
      </w:r>
      <w:r w:rsidR="00B92404">
        <w:t xml:space="preserve">og derfor hvorvidt der er tale om </w:t>
      </w:r>
      <w:r w:rsidR="003F1B2D">
        <w:t xml:space="preserve">eksempelvis </w:t>
      </w:r>
      <w:r w:rsidR="00B92404">
        <w:t>synligt lys eller røntgenstråler</w:t>
      </w:r>
      <w:r w:rsidR="003F1B2D">
        <w:t>.</w:t>
      </w:r>
      <w:r w:rsidR="00404D92">
        <w:t xml:space="preserve"> </w:t>
      </w:r>
      <w:r w:rsidR="009E7CFC">
        <w:br/>
      </w:r>
      <w:r w:rsidR="009E7CFC">
        <w:rPr>
          <w:i/>
        </w:rPr>
        <w:br/>
      </w:r>
      <w:r w:rsidR="009E7CFC" w:rsidRPr="009E7CFC">
        <w:rPr>
          <w:i/>
        </w:rPr>
        <w:t>Hvis elektronen kun har rykket sig en enkelt ring tættere på kernen kan man således forestille sig at energiniveauet i den frigivne foton svarer til synligt lys, mens en elektron der bevæger sig to ringe tættere på kernen måske frigiver en foton med et energiniveau svarende til røntgenstråler.</w:t>
      </w:r>
      <w:r w:rsidR="009E7CFC">
        <w:t xml:space="preserve"> </w:t>
      </w:r>
      <w:r w:rsidR="009E7CFC">
        <w:br/>
        <w:t>Dette er kun et eksempel der tjener til forståelsen – ikke nødvendigvis en nøjagtig afspejling af virkeligheden</w:t>
      </w:r>
      <w:r>
        <w:t>!</w:t>
      </w:r>
      <w:r>
        <w:br/>
      </w:r>
      <w:r w:rsidR="00B92404">
        <w:br/>
      </w:r>
      <w:r w:rsidR="00B92404">
        <w:rPr>
          <w:b/>
          <w:color w:val="0070C0"/>
        </w:rPr>
        <w:t>Hvordan absorberes røntgenstråler?</w:t>
      </w:r>
      <w:r w:rsidR="00B92404">
        <w:rPr>
          <w:b/>
          <w:color w:val="0070C0"/>
        </w:rPr>
        <w:br/>
      </w:r>
      <w:r w:rsidR="00B92404">
        <w:t>Når en foton</w:t>
      </w:r>
      <w:r w:rsidR="00384E0E">
        <w:t xml:space="preserve"> frigivet fra</w:t>
      </w:r>
      <w:r w:rsidR="00270079">
        <w:t xml:space="preserve"> </w:t>
      </w:r>
      <w:r w:rsidR="005C6363">
        <w:t>é</w:t>
      </w:r>
      <w:r w:rsidR="00270079">
        <w:t>t</w:t>
      </w:r>
      <w:r w:rsidR="00384E0E">
        <w:t xml:space="preserve"> atom </w:t>
      </w:r>
      <w:r w:rsidR="00270079">
        <w:t xml:space="preserve">(x) </w:t>
      </w:r>
      <w:r w:rsidR="00B92404">
        <w:t>kolliderer med et andet</w:t>
      </w:r>
      <w:r w:rsidR="00E226B0">
        <w:t xml:space="preserve"> atom</w:t>
      </w:r>
      <w:r w:rsidR="00270079">
        <w:t xml:space="preserve"> (y)</w:t>
      </w:r>
      <w:r w:rsidR="00B92404">
        <w:t xml:space="preserve">, kan </w:t>
      </w:r>
      <w:r w:rsidR="003C56CD">
        <w:t>fotone</w:t>
      </w:r>
      <w:r w:rsidR="00270079">
        <w:t>n</w:t>
      </w:r>
      <w:r w:rsidR="003C56CD">
        <w:t>s</w:t>
      </w:r>
      <w:r w:rsidR="00B92404">
        <w:t xml:space="preserve"> energi blive absorberet</w:t>
      </w:r>
      <w:r w:rsidR="00384E0E">
        <w:t xml:space="preserve"> </w:t>
      </w:r>
      <w:r w:rsidR="005C6363">
        <w:t>i sidstnævnte</w:t>
      </w:r>
      <w:r w:rsidR="00B92404">
        <w:t xml:space="preserve">. </w:t>
      </w:r>
      <w:r w:rsidR="00A053FF">
        <w:t>Det sker ved, at</w:t>
      </w:r>
      <w:r w:rsidR="00B92404">
        <w:t xml:space="preserve"> elektroner omkring atom</w:t>
      </w:r>
      <w:r w:rsidR="00384E0E">
        <w:t>et</w:t>
      </w:r>
      <w:r w:rsidR="00621BFB">
        <w:t xml:space="preserve"> (y)</w:t>
      </w:r>
      <w:r w:rsidR="00B92404">
        <w:t>,</w:t>
      </w:r>
      <w:r w:rsidR="00A053FF">
        <w:t xml:space="preserve"> udnytter den tilførte energi til</w:t>
      </w:r>
      <w:r w:rsidR="00B92404">
        <w:t xml:space="preserve"> at bevæge sig </w:t>
      </w:r>
      <w:r w:rsidR="00B92404">
        <w:lastRenderedPageBreak/>
        <w:t xml:space="preserve">til ringe </w:t>
      </w:r>
      <w:r w:rsidR="00B92404">
        <w:rPr>
          <w:i/>
        </w:rPr>
        <w:t xml:space="preserve">længere </w:t>
      </w:r>
      <w:r w:rsidR="00B92404">
        <w:t>væk fra kernen</w:t>
      </w:r>
      <w:r w:rsidR="00384E0E">
        <w:t xml:space="preserve"> </w:t>
      </w:r>
      <w:r w:rsidR="00621BFB">
        <w:t xml:space="preserve">end den </w:t>
      </w:r>
      <w:r w:rsidR="00435464">
        <w:t>de inde</w:t>
      </w:r>
      <w:r w:rsidR="00993D34">
        <w:t>n energiabsorptionen</w:t>
      </w:r>
      <w:r w:rsidR="00435464">
        <w:t xml:space="preserve"> bebor</w:t>
      </w:r>
      <w:r w:rsidR="00B92404">
        <w:t xml:space="preserve">. </w:t>
      </w:r>
      <w:r w:rsidR="00993D34">
        <w:t xml:space="preserve">For at en elektron skal være i stand til at skifte ring ifm. absorption af en fotons energi, skal den tilførte energi dog svare ret nøjagtigt til den energiforskel der findes, mellem de ringe </w:t>
      </w:r>
      <w:r w:rsidR="00A053FF">
        <w:t xml:space="preserve">som </w:t>
      </w:r>
      <w:r w:rsidR="00993D34">
        <w:t xml:space="preserve">elektronen ønsker at bevæge sig. </w:t>
      </w:r>
      <w:r w:rsidR="00B92404">
        <w:t>Hvis den tilførte energi</w:t>
      </w:r>
      <w:r w:rsidR="00993D34">
        <w:t xml:space="preserve"> fra fotonen</w:t>
      </w:r>
      <w:r w:rsidR="00B92404">
        <w:t xml:space="preserve"> er </w:t>
      </w:r>
      <w:r w:rsidR="00B16278">
        <w:t xml:space="preserve">enten </w:t>
      </w:r>
      <w:r w:rsidR="00B92404" w:rsidRPr="00A053FF">
        <w:t xml:space="preserve">lavere </w:t>
      </w:r>
      <w:r w:rsidR="00270079" w:rsidRPr="00A053FF">
        <w:t>eller højere</w:t>
      </w:r>
      <w:r w:rsidR="00270079">
        <w:rPr>
          <w:i/>
        </w:rPr>
        <w:t xml:space="preserve"> </w:t>
      </w:r>
      <w:r w:rsidR="00270079">
        <w:t xml:space="preserve">end energiforskellen ringene imellem, sker der altså ikke et ringplaceringsskift. </w:t>
      </w:r>
      <w:r w:rsidR="00A053FF">
        <w:t xml:space="preserve">Hvis energien er </w:t>
      </w:r>
      <w:r w:rsidR="00A053FF">
        <w:rPr>
          <w:i/>
        </w:rPr>
        <w:t>lavere,</w:t>
      </w:r>
      <w:r w:rsidR="00A053FF">
        <w:t xml:space="preserve"> er den utilstrækkelig og elektronen bliver på sin plads – energien absorberes ikke, hvorfor fotonen ’beholder den’ og ’lever videre’. Hvis energien omvendt er </w:t>
      </w:r>
      <w:r w:rsidR="00A053FF">
        <w:rPr>
          <w:i/>
        </w:rPr>
        <w:t>højere</w:t>
      </w:r>
      <w:r w:rsidR="00A053FF">
        <w:t xml:space="preserve"> bliver elektronen</w:t>
      </w:r>
      <w:r w:rsidR="00630B4F">
        <w:t xml:space="preserve"> enten siddende (på samme vis som før) eller</w:t>
      </w:r>
      <w:r w:rsidR="00A053FF">
        <w:t xml:space="preserve"> slået ud af</w:t>
      </w:r>
      <w:r w:rsidR="00B16278">
        <w:t xml:space="preserve"> sit</w:t>
      </w:r>
      <w:r w:rsidR="00A053FF">
        <w:t xml:space="preserve"> kredsløb om atomet.</w:t>
      </w:r>
      <w:r w:rsidR="00630B4F">
        <w:t xml:space="preserve"> Dette </w:t>
      </w:r>
      <w:r w:rsidR="00B16278">
        <w:t xml:space="preserve">sidstnævnte </w:t>
      </w:r>
      <w:r w:rsidR="00630B4F">
        <w:t>sker</w:t>
      </w:r>
      <w:r w:rsidR="00B16278">
        <w:t xml:space="preserve"> dog kun</w:t>
      </w:r>
      <w:r w:rsidR="00630B4F">
        <w:t xml:space="preserve">, hvis energien kun </w:t>
      </w:r>
      <w:r w:rsidR="00630B4F" w:rsidRPr="00B16278">
        <w:rPr>
          <w:i/>
        </w:rPr>
        <w:t>akkurat</w:t>
      </w:r>
      <w:r w:rsidR="00630B4F">
        <w:t xml:space="preserve"> er højere end</w:t>
      </w:r>
      <w:r w:rsidR="00B16278">
        <w:t xml:space="preserve"> den</w:t>
      </w:r>
      <w:r w:rsidR="00630B4F">
        <w:t xml:space="preserve"> energimæssige forskel</w:t>
      </w:r>
      <w:r w:rsidR="00B16278">
        <w:t xml:space="preserve"> der findes</w:t>
      </w:r>
      <w:r w:rsidR="00630B4F">
        <w:t xml:space="preserve"> mellem de ringe, som elektronen forsøger at bevæge sig mellem.</w:t>
      </w:r>
      <w:r w:rsidR="00B16278">
        <w:t xml:space="preserve"> Man kan populært sagt sige, at elektronen i sit forsøg på at skifte ring, med den akkurat for høje energi, kommer til at ”hoppe” for langt, og i stedet for at lande på en ring længere væk fra kernen, kommer til at ryge ud i ”ingenting”.</w:t>
      </w:r>
      <w:r w:rsidR="00A053FF">
        <w:t xml:space="preserve"> I begge tilfælde</w:t>
      </w:r>
      <w:r w:rsidR="00630B4F">
        <w:t xml:space="preserve">, </w:t>
      </w:r>
      <w:r w:rsidR="00B16278">
        <w:t xml:space="preserve">altså </w:t>
      </w:r>
      <w:r w:rsidR="00630B4F">
        <w:t>ved både for høj og for lav energi,</w:t>
      </w:r>
      <w:r w:rsidR="00A053FF">
        <w:t xml:space="preserve"> sker der altså ikke et ringplaceringsskift</w:t>
      </w:r>
      <w:r w:rsidR="00B16278">
        <w:t>. Der kan dog ske en særlig form for absorption hvis</w:t>
      </w:r>
      <w:r w:rsidR="00630B4F">
        <w:t xml:space="preserve"> energien</w:t>
      </w:r>
      <w:r w:rsidR="00B16278">
        <w:t xml:space="preserve"> i fotonen</w:t>
      </w:r>
      <w:r w:rsidR="00630B4F">
        <w:t xml:space="preserve"> kun </w:t>
      </w:r>
      <w:r w:rsidR="00630B4F" w:rsidRPr="00B16278">
        <w:rPr>
          <w:i/>
        </w:rPr>
        <w:t>akkurat</w:t>
      </w:r>
      <w:r w:rsidR="00630B4F">
        <w:t xml:space="preserve"> er for høj til at tillade et ringplaceringsskift.</w:t>
      </w:r>
      <w:r w:rsidR="00B16278">
        <w:t xml:space="preserve"> I så fald absorberes</w:t>
      </w:r>
      <w:r w:rsidR="00A053FF">
        <w:t xml:space="preserve"> </w:t>
      </w:r>
      <w:r w:rsidR="00B16278">
        <w:t>e</w:t>
      </w:r>
      <w:r w:rsidR="00A053FF">
        <w:t>nergie</w:t>
      </w:r>
      <w:r w:rsidR="00B16278">
        <w:t>n</w:t>
      </w:r>
      <w:r w:rsidR="00A053FF">
        <w:t>, ikke til et ringskift, men til at slå elektronen</w:t>
      </w:r>
      <w:r w:rsidR="00B16278">
        <w:t xml:space="preserve"> helt</w:t>
      </w:r>
      <w:r w:rsidR="00A053FF">
        <w:t xml:space="preserve"> ud af sit kredsløb –</w:t>
      </w:r>
      <w:r w:rsidR="00B16278">
        <w:t xml:space="preserve"> og</w:t>
      </w:r>
      <w:r w:rsidR="00A053FF">
        <w:t xml:space="preserve"> fotonen har således ’afleveret’</w:t>
      </w:r>
      <w:r w:rsidR="00630B4F">
        <w:t xml:space="preserve"> sin energi</w:t>
      </w:r>
      <w:r w:rsidR="00A053FF">
        <w:t xml:space="preserve"> på bekostning af sit eget ’liv’</w:t>
      </w:r>
      <w:r w:rsidR="00B16278">
        <w:t xml:space="preserve"> (og elektronens liv i kredsløbet)</w:t>
      </w:r>
      <w:r w:rsidR="00A053FF">
        <w:t xml:space="preserve">. </w:t>
      </w:r>
      <w:r w:rsidR="006D706B">
        <w:br/>
      </w:r>
      <w:r w:rsidR="003F1B2D">
        <w:br/>
      </w:r>
      <w:r w:rsidR="00D60BDD">
        <w:rPr>
          <w:b/>
          <w:color w:val="0070C0"/>
        </w:rPr>
        <w:t>Hvordan absorberes røntgenstråler i menneskekroppen?</w:t>
      </w:r>
      <w:r w:rsidR="00D60BDD">
        <w:br/>
        <w:t xml:space="preserve">Atomerne </w:t>
      </w:r>
      <w:r w:rsidR="00622386">
        <w:t>der udgør</w:t>
      </w:r>
      <w:r w:rsidR="00D60BDD">
        <w:t xml:space="preserve"> menneskekroppen </w:t>
      </w:r>
      <w:r w:rsidR="00384E0E">
        <w:t xml:space="preserve">er </w:t>
      </w:r>
      <w:r w:rsidR="00621BFB">
        <w:t xml:space="preserve">typisk </w:t>
      </w:r>
      <w:r w:rsidR="00384E0E">
        <w:t xml:space="preserve">gode til at absorbere </w:t>
      </w:r>
      <w:r w:rsidR="00622386">
        <w:t xml:space="preserve">fotoner forbundet med </w:t>
      </w:r>
      <w:r w:rsidR="00384E0E">
        <w:t>synligt lys</w:t>
      </w:r>
      <w:r w:rsidR="00A053FF">
        <w:t xml:space="preserve"> på konventionel vis (dvs. ved ringplaceringsskift)</w:t>
      </w:r>
      <w:r w:rsidR="00384E0E">
        <w:t xml:space="preserve"> – energiniveauet i </w:t>
      </w:r>
      <w:r w:rsidR="00622386">
        <w:t xml:space="preserve">disse </w:t>
      </w:r>
      <w:r w:rsidR="00B16278">
        <w:t>synlige lys</w:t>
      </w:r>
      <w:r w:rsidR="00384E0E">
        <w:t>fotoner</w:t>
      </w:r>
      <w:r w:rsidR="00621BFB">
        <w:t xml:space="preserve"> </w:t>
      </w:r>
      <w:r w:rsidR="00384E0E">
        <w:t xml:space="preserve">svarer </w:t>
      </w:r>
      <w:r w:rsidR="00622386">
        <w:t>nemlig</w:t>
      </w:r>
      <w:r w:rsidR="00384E0E">
        <w:t xml:space="preserve"> </w:t>
      </w:r>
      <w:r w:rsidR="00621BFB">
        <w:t>typisk</w:t>
      </w:r>
      <w:r w:rsidR="00622386">
        <w:t xml:space="preserve"> </w:t>
      </w:r>
      <w:r w:rsidR="00384E0E">
        <w:t>til</w:t>
      </w:r>
      <w:r w:rsidR="0032567E">
        <w:t xml:space="preserve"> de</w:t>
      </w:r>
      <w:r w:rsidR="00384E0E">
        <w:t xml:space="preserve"> energiforskell</w:t>
      </w:r>
      <w:r w:rsidR="00622386">
        <w:t>e</w:t>
      </w:r>
      <w:r w:rsidR="00630B4F">
        <w:t>,</w:t>
      </w:r>
      <w:r w:rsidR="00622386">
        <w:t xml:space="preserve"> der findes mellem </w:t>
      </w:r>
      <w:r w:rsidR="00621BFB">
        <w:t>disse atomers</w:t>
      </w:r>
      <w:r w:rsidR="00622386">
        <w:t xml:space="preserve"> ringe</w:t>
      </w:r>
      <w:r w:rsidR="00384E0E">
        <w:t xml:space="preserve">. </w:t>
      </w:r>
      <w:r w:rsidR="00A053FF">
        <w:br/>
        <w:t xml:space="preserve">Radiobølgefotoner absorberes </w:t>
      </w:r>
      <w:r w:rsidR="00A053FF" w:rsidRPr="00A053FF">
        <w:rPr>
          <w:i/>
        </w:rPr>
        <w:t>ikke</w:t>
      </w:r>
      <w:r w:rsidR="00A053FF">
        <w:t xml:space="preserve"> da deres energiniveau er for lavt til at tillade ringplaceringsskift, mens røntgenstrålefotoner absorberes ved at slå elektroner helt ud af deres kredsløb om deres atomer. </w:t>
      </w:r>
      <w:r w:rsidR="00630B4F">
        <w:t>Røntgenstrålefotoner må altså have en energi der typisk er</w:t>
      </w:r>
      <w:r w:rsidR="00B16278">
        <w:t xml:space="preserve"> </w:t>
      </w:r>
      <w:r w:rsidR="00B16278" w:rsidRPr="00B16278">
        <w:rPr>
          <w:i/>
        </w:rPr>
        <w:t>lidt</w:t>
      </w:r>
      <w:r w:rsidR="00630B4F">
        <w:t xml:space="preserve"> </w:t>
      </w:r>
      <w:r w:rsidR="00630B4F">
        <w:rPr>
          <w:i/>
        </w:rPr>
        <w:t xml:space="preserve">højere </w:t>
      </w:r>
      <w:r w:rsidR="00630B4F">
        <w:t xml:space="preserve">end den energiforskel der findes mellem ”menneskeatomringene” (se ovenstående afsnit). </w:t>
      </w:r>
      <w:r w:rsidR="00630B4F">
        <w:br/>
      </w:r>
      <w:r w:rsidR="00630B4F">
        <w:br/>
        <w:t>Når en røntgenstrålefoton slår en elektron ud af sit kredsløb om et atom, omdannes atomet til en ion under frigivelsen af den negative ladning (e</w:t>
      </w:r>
      <w:r w:rsidR="00630B4F">
        <w:rPr>
          <w:vertAlign w:val="superscript"/>
        </w:rPr>
        <w:t>-</w:t>
      </w:r>
      <w:r w:rsidR="00630B4F">
        <w:t xml:space="preserve">). Det er af denne årsag, at røntgenstråling kendes som en form for </w:t>
      </w:r>
      <w:r w:rsidR="00630B4F">
        <w:rPr>
          <w:b/>
          <w:u w:val="single"/>
        </w:rPr>
        <w:t>ioniserende stråling</w:t>
      </w:r>
      <w:r w:rsidR="00630B4F" w:rsidRPr="00630B4F">
        <w:t>.</w:t>
      </w:r>
      <w:r w:rsidR="00630B4F">
        <w:t xml:space="preserve"> Røntgenstråling danner altså ioner. </w:t>
      </w:r>
      <w:r w:rsidR="00E177C4">
        <w:t xml:space="preserve">Af samme årsag udtrykkes røntgenstråling i </w:t>
      </w:r>
      <w:r w:rsidR="00E177C4" w:rsidRPr="00E177C4">
        <w:rPr>
          <w:i/>
        </w:rPr>
        <w:t>coulomb pr. kg</w:t>
      </w:r>
      <w:r w:rsidR="00E177C4">
        <w:t xml:space="preserve"> (den af ioniseringen fremkaldte ladning pr. masseenhed luft). </w:t>
      </w:r>
      <w:r w:rsidR="00630B4F">
        <w:br/>
      </w:r>
      <w:r w:rsidR="00223DD9">
        <w:br/>
      </w:r>
      <w:r w:rsidR="0032567E">
        <w:t xml:space="preserve">Et stort atom er mere tilbøjeligt til at absorbere røntgenstråler på </w:t>
      </w:r>
      <w:r w:rsidR="0032567E" w:rsidRPr="00223DD9">
        <w:t>denne</w:t>
      </w:r>
      <w:r w:rsidR="00B16278">
        <w:t xml:space="preserve"> særlige</w:t>
      </w:r>
      <w:r w:rsidR="0032567E" w:rsidRPr="00223DD9">
        <w:t xml:space="preserve"> vis</w:t>
      </w:r>
      <w:r w:rsidR="0032567E">
        <w:t>, da de flere ringe (og dermed større energi</w:t>
      </w:r>
      <w:r w:rsidR="00C05DB8">
        <w:t xml:space="preserve">niveaumæssige </w:t>
      </w:r>
      <w:r w:rsidR="0032567E">
        <w:t xml:space="preserve">forskelle) i højere grad matcher røntgenstråle-fotonens energiniveau. Små atomer, med færre ringe, og dermed lavere energiforskelle er derimod mindre tilbøjelige til at ”absorbere” røntgenstråler på denne vis, da energiforskellene i ringere grad matcher røntgenstråle-fotonens energiniveau. </w:t>
      </w:r>
      <w:r w:rsidR="0032567E">
        <w:br/>
        <w:t xml:space="preserve">Blødtvæv i kroppen udgøres for </w:t>
      </w:r>
      <w:r w:rsidR="0032567E" w:rsidRPr="00C05DB8">
        <w:rPr>
          <w:i/>
        </w:rPr>
        <w:t>mestendels</w:t>
      </w:r>
      <w:r w:rsidR="0032567E">
        <w:t xml:space="preserve"> af små atomer, hvorfor </w:t>
      </w:r>
      <w:r w:rsidR="00C05DB8">
        <w:t>blødtvæv</w:t>
      </w:r>
      <w:r w:rsidR="0032567E">
        <w:t xml:space="preserve"> </w:t>
      </w:r>
      <w:r w:rsidR="00621BFB">
        <w:t xml:space="preserve">altså </w:t>
      </w:r>
      <w:r w:rsidR="0032567E">
        <w:t>dårligt absorberer røntgenstråling, mens hårdtvæv</w:t>
      </w:r>
      <w:r w:rsidR="00621BFB">
        <w:t>,</w:t>
      </w:r>
      <w:r w:rsidR="0032567E">
        <w:t xml:space="preserve"> såsom knogle</w:t>
      </w:r>
      <w:r w:rsidR="00621BFB">
        <w:t>,</w:t>
      </w:r>
      <w:r w:rsidR="0032567E">
        <w:t xml:space="preserve"> for mestendels består af større atomer (såsom calcium)</w:t>
      </w:r>
      <w:r w:rsidR="00C05DB8">
        <w:t>, og der</w:t>
      </w:r>
      <w:r w:rsidR="003D35DA">
        <w:t>for</w:t>
      </w:r>
      <w:r w:rsidR="00C05DB8">
        <w:t xml:space="preserve"> bedre absorberer </w:t>
      </w:r>
      <w:r w:rsidR="0032567E">
        <w:t>røntgenstråling</w:t>
      </w:r>
      <w:r w:rsidR="00223DD9">
        <w:t>.</w:t>
      </w:r>
      <w:r w:rsidR="00C05DB8">
        <w:t xml:space="preserve"> Røntgenstråling absorberes </w:t>
      </w:r>
      <w:r w:rsidR="00C05DB8">
        <w:rPr>
          <w:i/>
        </w:rPr>
        <w:t>aldrig</w:t>
      </w:r>
      <w:r w:rsidR="00C05DB8">
        <w:t xml:space="preserve"> på konventionel vis, dvs. ved ringplaceringsskift, i de atomer der udgør menneskekroppen. </w:t>
      </w:r>
      <w:r w:rsidR="00223DD9">
        <w:t xml:space="preserve"> </w:t>
      </w:r>
    </w:p>
    <w:p w:rsidR="006E4E27" w:rsidRPr="00DA162A" w:rsidRDefault="008425CC" w:rsidP="007032D0">
      <w:r w:rsidRPr="0032567E">
        <w:rPr>
          <w:b/>
          <w:color w:val="0070C0"/>
        </w:rPr>
        <w:t>Er røntgenstråling en form for radioaktiv stråling?</w:t>
      </w:r>
      <w:r>
        <w:rPr>
          <w:b/>
          <w:color w:val="0070C0"/>
        </w:rPr>
        <w:br/>
      </w:r>
      <w:r>
        <w:t>Nej</w:t>
      </w:r>
      <w:r w:rsidR="00765929">
        <w:t>.</w:t>
      </w:r>
      <w:r>
        <w:t xml:space="preserve"> Radioaktiv stråling findes ikke</w:t>
      </w:r>
      <w:r w:rsidR="00765929">
        <w:t xml:space="preserve"> -</w:t>
      </w:r>
      <w:r>
        <w:t xml:space="preserve"> </w:t>
      </w:r>
      <w:r w:rsidR="00765929">
        <w:t>d</w:t>
      </w:r>
      <w:r>
        <w:t xml:space="preserve">et gør derimod </w:t>
      </w:r>
      <w:r w:rsidRPr="008E7E8C">
        <w:rPr>
          <w:i/>
        </w:rPr>
        <w:t>ioniserende stråling</w:t>
      </w:r>
      <w:r>
        <w:t xml:space="preserve">. </w:t>
      </w:r>
      <w:r>
        <w:br/>
        <w:t xml:space="preserve">Ioniserende stråling kan </w:t>
      </w:r>
      <w:r w:rsidRPr="00765929">
        <w:t>opstå</w:t>
      </w:r>
      <w:r w:rsidR="00765929">
        <w:t>,</w:t>
      </w:r>
      <w:r w:rsidRPr="008E7E8C">
        <w:rPr>
          <w:i/>
        </w:rPr>
        <w:t xml:space="preserve"> </w:t>
      </w:r>
      <w:r w:rsidRPr="00223DD9">
        <w:t>enten</w:t>
      </w:r>
      <w:r>
        <w:t xml:space="preserve"> som følge af elektroners </w:t>
      </w:r>
      <w:r w:rsidR="00CF57E1">
        <w:t>bevægelse mellem atomskaller</w:t>
      </w:r>
      <w:r>
        <w:t xml:space="preserve"> (</w:t>
      </w:r>
      <w:r w:rsidR="00223DD9">
        <w:t>d</w:t>
      </w:r>
      <w:r>
        <w:t xml:space="preserve">en proces der </w:t>
      </w:r>
      <w:r w:rsidR="00B16278">
        <w:t xml:space="preserve">bl.a. </w:t>
      </w:r>
      <w:r>
        <w:t>frigiver røntgenstråler) eller som følge af radioaktivitet</w:t>
      </w:r>
      <w:r w:rsidR="00765929">
        <w:t xml:space="preserve"> (ustabile atomkerner</w:t>
      </w:r>
      <w:r>
        <w:t xml:space="preserve">) </w:t>
      </w:r>
      <w:r w:rsidR="00765929">
        <w:t>under frigivelse</w:t>
      </w:r>
      <w:r>
        <w:t xml:space="preserve"> </w:t>
      </w:r>
      <w:r w:rsidR="00765929">
        <w:t>af</w:t>
      </w:r>
      <w:r>
        <w:t xml:space="preserve"> alfa-, beta- eller gammastråler. Røntgenstråler er altså ligesom </w:t>
      </w:r>
      <w:r w:rsidR="00223DD9">
        <w:t xml:space="preserve">de </w:t>
      </w:r>
      <w:r w:rsidR="00223DD9" w:rsidRPr="00765929">
        <w:t>radioaktivitet udledte</w:t>
      </w:r>
      <w:r w:rsidR="00223DD9">
        <w:t xml:space="preserve"> </w:t>
      </w:r>
      <w:r w:rsidRPr="00223DD9">
        <w:t>alfa</w:t>
      </w:r>
      <w:r>
        <w:t xml:space="preserve">-, beta- og gammastråler </w:t>
      </w:r>
      <w:r>
        <w:rPr>
          <w:i/>
        </w:rPr>
        <w:t>ioniserende stråling</w:t>
      </w:r>
      <w:r w:rsidR="00CF57E1">
        <w:rPr>
          <w:i/>
        </w:rPr>
        <w:t xml:space="preserve"> </w:t>
      </w:r>
      <w:r w:rsidR="00765929">
        <w:t>– og har ikke noget med radioaktivitet at gøre.</w:t>
      </w:r>
      <w:r w:rsidR="00765929">
        <w:br/>
      </w:r>
      <w:r w:rsidR="00765929">
        <w:lastRenderedPageBreak/>
        <w:br/>
      </w:r>
      <w:r w:rsidR="00D80FE8">
        <w:br/>
      </w:r>
      <w:r w:rsidR="00D80FE8">
        <w:rPr>
          <w:b/>
          <w:color w:val="0070C0"/>
        </w:rPr>
        <w:t xml:space="preserve">Hvordan virker røntgenapparatet? </w:t>
      </w:r>
      <w:r w:rsidR="00DA4F98">
        <w:rPr>
          <w:b/>
          <w:color w:val="0070C0"/>
        </w:rPr>
        <w:br/>
      </w:r>
      <w:r w:rsidR="00DA4F98">
        <w:t xml:space="preserve">Røntgenapparatets </w:t>
      </w:r>
      <w:r w:rsidR="00DA4F98" w:rsidRPr="00765929">
        <w:t>hjerte</w:t>
      </w:r>
      <w:r w:rsidR="00DA4F98">
        <w:t xml:space="preserve"> består af et elektrodepar</w:t>
      </w:r>
      <w:r w:rsidR="00765929">
        <w:t xml:space="preserve"> kendt som</w:t>
      </w:r>
      <w:r w:rsidR="00DA4F98">
        <w:t xml:space="preserve"> </w:t>
      </w:r>
      <w:r w:rsidR="00026BAF">
        <w:t>katoden og anoden</w:t>
      </w:r>
      <w:r w:rsidR="00F16548">
        <w:t xml:space="preserve">, pakket i et (lufttomt) glasvakuum. </w:t>
      </w:r>
      <w:r w:rsidR="00026BAF">
        <w:t>Katoden (-) er negativ og består af et strømgennemløbet metalfilament.</w:t>
      </w:r>
      <w:r w:rsidR="00607AF2">
        <w:br/>
      </w:r>
      <w:r w:rsidR="00DA4F98">
        <w:t>Anoden</w:t>
      </w:r>
      <w:r w:rsidR="00607AF2">
        <w:t xml:space="preserve"> </w:t>
      </w:r>
      <w:r w:rsidR="00026BAF">
        <w:t xml:space="preserve">(+) </w:t>
      </w:r>
      <w:r w:rsidR="00607AF2">
        <w:t>er positiv og</w:t>
      </w:r>
      <w:r w:rsidR="00DA4F98">
        <w:t xml:space="preserve"> består af </w:t>
      </w:r>
      <w:r w:rsidR="00026BAF">
        <w:t>Wolfram (tungsten)</w:t>
      </w:r>
      <w:r w:rsidR="00F16548">
        <w:t>;</w:t>
      </w:r>
      <w:r w:rsidR="007032D0">
        <w:t xml:space="preserve"> et stof </w:t>
      </w:r>
      <w:r w:rsidR="00026BAF">
        <w:t xml:space="preserve">som er opbygget af </w:t>
      </w:r>
      <w:r w:rsidR="006E4E27">
        <w:t>store atomer med mange ringe</w:t>
      </w:r>
      <w:r w:rsidR="00DA4F98">
        <w:t xml:space="preserve">. </w:t>
      </w:r>
      <w:r w:rsidR="00026BAF">
        <w:br/>
      </w:r>
      <w:r w:rsidR="00765929">
        <w:rPr>
          <w:noProof/>
        </w:rPr>
        <w:drawing>
          <wp:inline distT="0" distB="0" distL="0" distR="0">
            <wp:extent cx="4019550" cy="1244600"/>
            <wp:effectExtent l="0" t="0" r="0"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19550" cy="1244600"/>
                    </a:xfrm>
                    <a:prstGeom prst="rect">
                      <a:avLst/>
                    </a:prstGeom>
                    <a:noFill/>
                    <a:ln>
                      <a:noFill/>
                    </a:ln>
                  </pic:spPr>
                </pic:pic>
              </a:graphicData>
            </a:graphic>
          </wp:inline>
        </w:drawing>
      </w:r>
      <w:r w:rsidR="00607AF2">
        <w:br/>
      </w:r>
      <w:r w:rsidR="00DA4F98">
        <w:t xml:space="preserve"> </w:t>
      </w:r>
      <w:r w:rsidR="00DA4F98">
        <w:br/>
        <w:t>Når strøm løber igennem katoden</w:t>
      </w:r>
      <w:r w:rsidR="00607AF2">
        <w:t>,</w:t>
      </w:r>
      <w:r w:rsidR="00DA4F98">
        <w:t xml:space="preserve"> varmes metalfilamentet op</w:t>
      </w:r>
      <w:r w:rsidR="006E4E27">
        <w:t xml:space="preserve"> og der frigives elektroner</w:t>
      </w:r>
      <w:r w:rsidR="00505751">
        <w:t xml:space="preserve"> fra dets atomer</w:t>
      </w:r>
      <w:r w:rsidR="006E4E27">
        <w:t xml:space="preserve">. </w:t>
      </w:r>
      <w:r w:rsidR="00223DD9">
        <w:t xml:space="preserve">Den tilførte termiske energi er således stor nok til at løsrive elektronerne fra deres </w:t>
      </w:r>
      <w:r w:rsidR="00505751">
        <w:t>ringe</w:t>
      </w:r>
      <w:r w:rsidR="007032D0">
        <w:t xml:space="preserve"> og</w:t>
      </w:r>
      <w:r w:rsidR="00223DD9">
        <w:t xml:space="preserve"> sende dem ud af deres kredsløb om atomet</w:t>
      </w:r>
      <w:r w:rsidR="00505751">
        <w:t>. D</w:t>
      </w:r>
      <w:r w:rsidR="00223DD9">
        <w:t>isse</w:t>
      </w:r>
      <w:r w:rsidR="00505751">
        <w:t xml:space="preserve"> frigivne</w:t>
      </w:r>
      <w:r w:rsidR="00223DD9">
        <w:t xml:space="preserve"> e</w:t>
      </w:r>
      <w:r w:rsidR="00DA4F98">
        <w:t>lektroner (e</w:t>
      </w:r>
      <w:r w:rsidR="00DA4F98">
        <w:rPr>
          <w:vertAlign w:val="superscript"/>
        </w:rPr>
        <w:t>-</w:t>
      </w:r>
      <w:r w:rsidR="00DA4F98">
        <w:t>) tiltrækkes</w:t>
      </w:r>
      <w:r w:rsidR="00223DD9">
        <w:t xml:space="preserve"> </w:t>
      </w:r>
      <w:r w:rsidR="00DA4F98">
        <w:t xml:space="preserve">af den positivt ladede </w:t>
      </w:r>
      <w:r w:rsidR="006E4E27">
        <w:t>anode</w:t>
      </w:r>
      <w:r w:rsidR="007032D0">
        <w:t>. P</w:t>
      </w:r>
      <w:r w:rsidR="00D575E8">
        <w:t xml:space="preserve">å grund af den store spændingsforskel mellem katode og anode, flyver elektronerne med </w:t>
      </w:r>
      <w:r w:rsidR="00223DD9">
        <w:t>stor</w:t>
      </w:r>
      <w:r w:rsidR="00D575E8">
        <w:t xml:space="preserve"> kraft</w:t>
      </w:r>
      <w:r w:rsidR="00765929">
        <w:t xml:space="preserve"> komponenterne imellem</w:t>
      </w:r>
      <w:r w:rsidR="00D575E8">
        <w:t xml:space="preserve">. </w:t>
      </w:r>
      <w:r w:rsidR="007032D0">
        <w:br/>
      </w:r>
      <w:r w:rsidR="007032D0">
        <w:br/>
      </w:r>
      <w:r w:rsidR="00607AF2">
        <w:t>Når en elektron fra katoden</w:t>
      </w:r>
      <w:r w:rsidR="00026BAF">
        <w:t xml:space="preserve"> </w:t>
      </w:r>
      <w:r w:rsidR="00607AF2">
        <w:t>kolliderer med et tungstensatom i anoden</w:t>
      </w:r>
      <w:r w:rsidR="00026BAF">
        <w:t xml:space="preserve">s </w:t>
      </w:r>
      <w:r w:rsidR="00026BAF">
        <w:rPr>
          <w:b/>
        </w:rPr>
        <w:t xml:space="preserve">fokus </w:t>
      </w:r>
      <w:r w:rsidR="00026BAF">
        <w:t>– et lille 0,7 x 0,7 mm område</w:t>
      </w:r>
      <w:r w:rsidR="007032D0">
        <w:t xml:space="preserve"> på anoden</w:t>
      </w:r>
      <w:r w:rsidR="00026BAF">
        <w:t xml:space="preserve"> bestående af en wolframplade indlejret i en kobberstang </w:t>
      </w:r>
      <w:r w:rsidR="007032D0">
        <w:t>–</w:t>
      </w:r>
      <w:r w:rsidR="00607AF2">
        <w:t xml:space="preserve"> </w:t>
      </w:r>
      <w:r w:rsidR="007032D0">
        <w:t>dannes der to typer røntgenstråling</w:t>
      </w:r>
      <w:r w:rsidR="00DA162A">
        <w:t xml:space="preserve">. </w:t>
      </w:r>
      <w:r w:rsidR="007032D0">
        <w:br/>
      </w:r>
      <w:r w:rsidR="007032D0">
        <w:br/>
        <w:t xml:space="preserve">Disse to typer røntgenstråling benævnes </w:t>
      </w:r>
      <w:r w:rsidR="007032D0" w:rsidRPr="007032D0">
        <w:rPr>
          <w:b/>
        </w:rPr>
        <w:t>karakteristisk stråling</w:t>
      </w:r>
      <w:r w:rsidR="007032D0">
        <w:t xml:space="preserve"> og </w:t>
      </w:r>
      <w:r w:rsidR="007032D0">
        <w:rPr>
          <w:b/>
        </w:rPr>
        <w:t>bremsestråling</w:t>
      </w:r>
      <w:r w:rsidR="007032D0">
        <w:t xml:space="preserve">. </w:t>
      </w:r>
      <w:r w:rsidR="007032D0">
        <w:br/>
      </w:r>
      <w:r w:rsidR="007032D0">
        <w:br/>
        <w:t>Karakteristisk stråling</w:t>
      </w:r>
      <w:r w:rsidR="00F16548">
        <w:t xml:space="preserve"> </w:t>
      </w:r>
      <w:r w:rsidR="007032D0">
        <w:t xml:space="preserve">opstår, når en elektron </w:t>
      </w:r>
      <w:r w:rsidR="00765929">
        <w:t xml:space="preserve">fra katoden </w:t>
      </w:r>
      <w:r w:rsidR="007032D0">
        <w:t xml:space="preserve">kolliderer med </w:t>
      </w:r>
      <w:r w:rsidR="00765929">
        <w:t xml:space="preserve">en </w:t>
      </w:r>
      <w:r w:rsidR="00765929" w:rsidRPr="00F16548">
        <w:rPr>
          <w:i/>
        </w:rPr>
        <w:t>ring</w:t>
      </w:r>
      <w:r w:rsidR="007032D0">
        <w:t xml:space="preserve"> i</w:t>
      </w:r>
      <w:r w:rsidR="00765929">
        <w:t xml:space="preserve"> en af</w:t>
      </w:r>
      <w:r w:rsidR="007032D0">
        <w:t xml:space="preserve"> anodens tungstensatomer. </w:t>
      </w:r>
      <w:r w:rsidR="00765929">
        <w:t xml:space="preserve">Når dette sker, bliver en elektron fra ramte ring slået ud af sit kredsløb om tungstensatomet. </w:t>
      </w:r>
      <w:r w:rsidR="00765929">
        <w:br/>
      </w:r>
      <w:r w:rsidR="007032D0">
        <w:t>En elektron</w:t>
      </w:r>
      <w:r w:rsidR="00765929">
        <w:t xml:space="preserve"> placeret i en mere yderlig ring end den ramte, </w:t>
      </w:r>
      <w:r w:rsidR="007032D0">
        <w:t xml:space="preserve">erstatter den bortløbne elektron. Da denne elektron bevæger sig mod en tilstand af lavere energi, </w:t>
      </w:r>
      <w:r w:rsidR="00765929">
        <w:t xml:space="preserve">bliver den </w:t>
      </w:r>
      <w:r w:rsidR="007032D0">
        <w:t>overskydende energi</w:t>
      </w:r>
      <w:r w:rsidR="00765929">
        <w:t xml:space="preserve"> frigivet</w:t>
      </w:r>
      <w:r w:rsidR="007032D0">
        <w:t xml:space="preserve"> i form af en foton. </w:t>
      </w:r>
      <w:r w:rsidR="00F16548">
        <w:t>Således</w:t>
      </w:r>
      <w:r w:rsidR="007032D0">
        <w:t xml:space="preserve"> opstår </w:t>
      </w:r>
      <w:r w:rsidR="007032D0">
        <w:rPr>
          <w:b/>
        </w:rPr>
        <w:t>karakteristisk røntgenstråling</w:t>
      </w:r>
      <w:r w:rsidR="007032D0">
        <w:t xml:space="preserve">. </w:t>
      </w:r>
      <w:r w:rsidR="007032D0">
        <w:br/>
      </w:r>
      <w:r w:rsidR="00D80FE8">
        <w:rPr>
          <w:b/>
          <w:color w:val="0070C0"/>
        </w:rPr>
        <w:br/>
      </w:r>
      <w:r w:rsidR="000A1EB9">
        <w:rPr>
          <w:noProof/>
        </w:rPr>
        <w:drawing>
          <wp:anchor distT="0" distB="0" distL="114300" distR="114300" simplePos="0" relativeHeight="251661312" behindDoc="0" locked="0" layoutInCell="1" allowOverlap="1">
            <wp:simplePos x="0" y="0"/>
            <wp:positionH relativeFrom="column">
              <wp:posOffset>3439160</wp:posOffset>
            </wp:positionH>
            <wp:positionV relativeFrom="paragraph">
              <wp:posOffset>5834380</wp:posOffset>
            </wp:positionV>
            <wp:extent cx="2533650" cy="1638300"/>
            <wp:effectExtent l="0" t="0" r="0" b="0"/>
            <wp:wrapSquare wrapText="bothSides"/>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33650" cy="1638300"/>
                    </a:xfrm>
                    <a:prstGeom prst="rect">
                      <a:avLst/>
                    </a:prstGeom>
                    <a:noFill/>
                    <a:ln>
                      <a:noFill/>
                    </a:ln>
                  </pic:spPr>
                </pic:pic>
              </a:graphicData>
            </a:graphic>
            <wp14:sizeRelH relativeFrom="page">
              <wp14:pctWidth>0</wp14:pctWidth>
            </wp14:sizeRelH>
            <wp14:sizeRelV relativeFrom="page">
              <wp14:pctHeight>0</wp14:pctHeight>
            </wp14:sizeRelV>
          </wp:anchor>
        </w:drawing>
      </w:r>
      <w:r w:rsidR="00765929">
        <w:rPr>
          <w:b/>
        </w:rPr>
        <w:t>Karakteristisk røntgenstråling</w:t>
      </w:r>
    </w:p>
    <w:p w:rsidR="006E4E27" w:rsidRDefault="006E4E27" w:rsidP="00765929">
      <w:pPr>
        <w:pStyle w:val="Listeafsnit"/>
        <w:numPr>
          <w:ilvl w:val="0"/>
          <w:numId w:val="3"/>
        </w:numPr>
        <w:rPr>
          <w:i/>
          <w:sz w:val="20"/>
        </w:rPr>
      </w:pPr>
      <w:r w:rsidRPr="006E4E27">
        <w:rPr>
          <w:i/>
          <w:sz w:val="20"/>
        </w:rPr>
        <w:t>Elektron</w:t>
      </w:r>
      <w:r w:rsidR="00765929">
        <w:rPr>
          <w:i/>
          <w:sz w:val="20"/>
        </w:rPr>
        <w:t>, frigivet fra</w:t>
      </w:r>
      <w:r w:rsidRPr="006E4E27">
        <w:rPr>
          <w:i/>
          <w:sz w:val="20"/>
        </w:rPr>
        <w:t xml:space="preserve"> katoden</w:t>
      </w:r>
      <w:r w:rsidR="00765929">
        <w:rPr>
          <w:i/>
          <w:sz w:val="20"/>
        </w:rPr>
        <w:t>,</w:t>
      </w:r>
      <w:r w:rsidRPr="006E4E27">
        <w:rPr>
          <w:i/>
          <w:sz w:val="20"/>
        </w:rPr>
        <w:t xml:space="preserve"> kolliderer med</w:t>
      </w:r>
      <w:r w:rsidR="00F16548">
        <w:rPr>
          <w:i/>
          <w:sz w:val="20"/>
        </w:rPr>
        <w:t xml:space="preserve"> ring i</w:t>
      </w:r>
      <w:r w:rsidRPr="006E4E27">
        <w:rPr>
          <w:i/>
          <w:sz w:val="20"/>
        </w:rPr>
        <w:t xml:space="preserve"> </w:t>
      </w:r>
      <w:r w:rsidR="00F16548">
        <w:rPr>
          <w:i/>
          <w:sz w:val="20"/>
        </w:rPr>
        <w:t xml:space="preserve">et af anodens </w:t>
      </w:r>
      <w:r w:rsidRPr="006E4E27">
        <w:rPr>
          <w:i/>
          <w:sz w:val="20"/>
        </w:rPr>
        <w:t>tungstensatom</w:t>
      </w:r>
      <w:r w:rsidR="00F16548">
        <w:rPr>
          <w:i/>
          <w:sz w:val="20"/>
        </w:rPr>
        <w:t xml:space="preserve">er </w:t>
      </w:r>
    </w:p>
    <w:p w:rsidR="00765929" w:rsidRPr="006E4E27" w:rsidRDefault="00765929" w:rsidP="00765929">
      <w:pPr>
        <w:pStyle w:val="Listeafsnit"/>
        <w:ind w:left="360"/>
        <w:rPr>
          <w:i/>
          <w:sz w:val="20"/>
        </w:rPr>
      </w:pPr>
    </w:p>
    <w:p w:rsidR="00765929" w:rsidRPr="00765929" w:rsidRDefault="006E4E27" w:rsidP="00765929">
      <w:pPr>
        <w:pStyle w:val="Listeafsnit"/>
        <w:numPr>
          <w:ilvl w:val="0"/>
          <w:numId w:val="3"/>
        </w:numPr>
        <w:rPr>
          <w:i/>
          <w:sz w:val="20"/>
        </w:rPr>
      </w:pPr>
      <w:r w:rsidRPr="006E4E27">
        <w:rPr>
          <w:i/>
          <w:sz w:val="20"/>
        </w:rPr>
        <w:t xml:space="preserve">En elektron i </w:t>
      </w:r>
      <w:r w:rsidR="00F16548">
        <w:rPr>
          <w:i/>
          <w:sz w:val="20"/>
        </w:rPr>
        <w:t>ramte</w:t>
      </w:r>
      <w:r w:rsidRPr="006E4E27">
        <w:rPr>
          <w:i/>
          <w:sz w:val="20"/>
        </w:rPr>
        <w:t xml:space="preserve"> ring slås løs</w:t>
      </w:r>
      <w:r w:rsidR="00765929">
        <w:rPr>
          <w:i/>
          <w:sz w:val="20"/>
        </w:rPr>
        <w:br/>
      </w:r>
    </w:p>
    <w:p w:rsidR="00FF3C58" w:rsidRDefault="006E4E27" w:rsidP="00765929">
      <w:pPr>
        <w:pStyle w:val="Listeafsnit"/>
        <w:numPr>
          <w:ilvl w:val="0"/>
          <w:numId w:val="3"/>
        </w:numPr>
        <w:rPr>
          <w:i/>
          <w:sz w:val="20"/>
        </w:rPr>
      </w:pPr>
      <w:r w:rsidRPr="006E4E27">
        <w:rPr>
          <w:i/>
          <w:sz w:val="20"/>
        </w:rPr>
        <w:t>En elektron i en af de ydre ringe kompenserer ved at erstatte det bortløbne elektron – den frigivne energi danner e</w:t>
      </w:r>
      <w:r w:rsidR="006F39ED">
        <w:rPr>
          <w:i/>
          <w:sz w:val="20"/>
        </w:rPr>
        <w:t>n</w:t>
      </w:r>
      <w:r w:rsidRPr="006E4E27">
        <w:rPr>
          <w:i/>
          <w:sz w:val="20"/>
        </w:rPr>
        <w:t xml:space="preserve"> ”røntgen-foton”</w:t>
      </w:r>
      <w:r w:rsidR="00607AF2">
        <w:rPr>
          <w:i/>
          <w:sz w:val="20"/>
        </w:rPr>
        <w:t xml:space="preserve"> (grøn)</w:t>
      </w:r>
    </w:p>
    <w:p w:rsidR="00FF3C58" w:rsidRDefault="00FF3C58" w:rsidP="00FF3C58">
      <w:pPr>
        <w:pStyle w:val="Listeafsnit"/>
        <w:rPr>
          <w:i/>
          <w:sz w:val="20"/>
        </w:rPr>
      </w:pPr>
    </w:p>
    <w:p w:rsidR="00765929" w:rsidRDefault="00765929" w:rsidP="00F16548">
      <w:pPr>
        <w:rPr>
          <w:sz w:val="20"/>
        </w:rPr>
      </w:pPr>
    </w:p>
    <w:p w:rsidR="00F16548" w:rsidRDefault="00F16548" w:rsidP="00F16548">
      <w:pPr>
        <w:rPr>
          <w:sz w:val="20"/>
        </w:rPr>
      </w:pPr>
    </w:p>
    <w:p w:rsidR="00F16548" w:rsidRDefault="00F16548" w:rsidP="00F16548">
      <w:pPr>
        <w:rPr>
          <w:sz w:val="20"/>
        </w:rPr>
      </w:pPr>
    </w:p>
    <w:p w:rsidR="008D3F72" w:rsidRDefault="00FF3C58" w:rsidP="00FF3C58">
      <w:r w:rsidRPr="00D575E8">
        <w:t xml:space="preserve">Foruden ovenstående mekanisme, kan også </w:t>
      </w:r>
      <w:r w:rsidRPr="00D575E8">
        <w:rPr>
          <w:i/>
        </w:rPr>
        <w:t>frie</w:t>
      </w:r>
      <w:r w:rsidRPr="00D575E8">
        <w:t xml:space="preserve"> elektroner i røntgenapparatet danne </w:t>
      </w:r>
      <w:r w:rsidR="00D575E8" w:rsidRPr="00D575E8">
        <w:t xml:space="preserve">fotoner </w:t>
      </w:r>
      <w:r w:rsidR="00C05DB8">
        <w:t xml:space="preserve">på ”egen hånd” </w:t>
      </w:r>
      <w:r w:rsidR="00D575E8" w:rsidRPr="00D575E8">
        <w:t xml:space="preserve">– med frie forstås her elektroner som altså </w:t>
      </w:r>
      <w:r w:rsidR="00D575E8" w:rsidRPr="00D575E8">
        <w:rPr>
          <w:i/>
        </w:rPr>
        <w:t>ikke</w:t>
      </w:r>
      <w:r w:rsidR="00D575E8" w:rsidRPr="00D575E8">
        <w:t xml:space="preserve"> kolliderer med tungstensatomer i anoden! Disse elektroner farer </w:t>
      </w:r>
      <w:r w:rsidR="00D575E8">
        <w:t>derimod</w:t>
      </w:r>
      <w:r w:rsidR="00D575E8" w:rsidRPr="00D575E8">
        <w:t xml:space="preserve"> </w:t>
      </w:r>
      <w:r w:rsidR="00D575E8" w:rsidRPr="00D575E8">
        <w:rPr>
          <w:i/>
        </w:rPr>
        <w:t>forbi</w:t>
      </w:r>
      <w:r w:rsidR="00D575E8" w:rsidRPr="00D575E8">
        <w:t xml:space="preserve"> tungstensatomerne, men afbøjes i deres bane, da atomkernerne de flyver forbi, så at sige ”trækker i dem” pga. deres tiltrækningskraft</w:t>
      </w:r>
      <w:r w:rsidR="008E7BD5">
        <w:t xml:space="preserve"> (protoner og neutroner giver atomkernerne en samlet positiv ladning)</w:t>
      </w:r>
      <w:r w:rsidR="00D575E8" w:rsidRPr="00D575E8">
        <w:t xml:space="preserve">. Hermed ændrer elektronerne retning og </w:t>
      </w:r>
      <w:r w:rsidR="00D575E8" w:rsidRPr="002F3DB9">
        <w:rPr>
          <w:b/>
        </w:rPr>
        <w:t xml:space="preserve">taber fart </w:t>
      </w:r>
      <w:r w:rsidR="00D575E8" w:rsidRPr="00D575E8">
        <w:t xml:space="preserve">– og frigiver energi som omdannes til røntgenfotoner.  </w:t>
      </w:r>
      <w:r w:rsidR="002F3DB9">
        <w:t xml:space="preserve">Det at elektronerne taber fart, eller bremses, idet de giver ophav til røntgenstrålefotoner, har givet ophav til betegnelsen </w:t>
      </w:r>
      <w:r w:rsidR="002F3DB9">
        <w:rPr>
          <w:b/>
        </w:rPr>
        <w:t>bremsestråling</w:t>
      </w:r>
      <w:r w:rsidR="002F3DB9">
        <w:t>!</w:t>
      </w:r>
      <w:r w:rsidR="00895851">
        <w:t xml:space="preserve"> </w:t>
      </w:r>
      <w:r w:rsidR="002F3DB9">
        <w:t xml:space="preserve"> </w:t>
      </w:r>
      <w:r w:rsidR="00895851">
        <w:br/>
      </w:r>
      <w:r w:rsidR="00895851">
        <w:br/>
        <w:t xml:space="preserve">Det er derfor </w:t>
      </w:r>
      <w:r w:rsidR="00895851" w:rsidRPr="00B361D6">
        <w:rPr>
          <w:u w:val="single"/>
        </w:rPr>
        <w:t>korrekt</w:t>
      </w:r>
      <w:r w:rsidR="00895851">
        <w:t xml:space="preserve"> at sige, at </w:t>
      </w:r>
      <w:r w:rsidR="00895851">
        <w:rPr>
          <w:i/>
        </w:rPr>
        <w:t xml:space="preserve">røntgenrøret </w:t>
      </w:r>
      <w:r w:rsidR="00895851">
        <w:t xml:space="preserve">eller </w:t>
      </w:r>
      <w:r w:rsidR="00895851">
        <w:rPr>
          <w:i/>
        </w:rPr>
        <w:t>fokus</w:t>
      </w:r>
      <w:r w:rsidR="00895851">
        <w:t xml:space="preserve"> afgiver røntgenstråling – både i form af bremsestråling og karakteristisk stråling! </w:t>
      </w:r>
      <w:r w:rsidR="008D3F72">
        <w:t xml:space="preserve">Uanset hvilken type røntgenstrålingen er af, gælder der, at røntgenstrålingens </w:t>
      </w:r>
      <w:r w:rsidR="008D3F72">
        <w:rPr>
          <w:i/>
        </w:rPr>
        <w:t>intensitet</w:t>
      </w:r>
      <w:r w:rsidR="008D3F72">
        <w:t xml:space="preserve"> aftager (eller er omvendt proportional med) kvadratet på afstanden. </w:t>
      </w:r>
      <w:r w:rsidR="002F3DB9">
        <w:br/>
      </w:r>
    </w:p>
    <w:p w:rsidR="00DA162A" w:rsidRDefault="00DA162A" w:rsidP="00FF3C58">
      <w:r>
        <w:rPr>
          <w:noProof/>
        </w:rPr>
        <w:drawing>
          <wp:inline distT="0" distB="0" distL="0" distR="0">
            <wp:extent cx="6115050" cy="3524250"/>
            <wp:effectExtent l="0" t="0" r="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050" cy="3524250"/>
                    </a:xfrm>
                    <a:prstGeom prst="rect">
                      <a:avLst/>
                    </a:prstGeom>
                    <a:noFill/>
                    <a:ln>
                      <a:noFill/>
                    </a:ln>
                  </pic:spPr>
                </pic:pic>
              </a:graphicData>
            </a:graphic>
          </wp:inline>
        </w:drawing>
      </w:r>
    </w:p>
    <w:p w:rsidR="00FF3C58" w:rsidRPr="00224282" w:rsidRDefault="00DA162A" w:rsidP="008D3F72">
      <w:r>
        <w:t xml:space="preserve">Fokus i røntgenapparatet er stedet hvorfra røntgenstråling afgives fra anoden. </w:t>
      </w:r>
      <w:r w:rsidR="008D3F72">
        <w:br/>
        <w:t xml:space="preserve">Når fokus afgiver røntgenstråling siges fokus at være positivt – dette skyldes, at tungstensatomerne under dannelsen af karakteristisk stråling </w:t>
      </w:r>
      <w:r w:rsidR="008D3F72">
        <w:rPr>
          <w:i/>
        </w:rPr>
        <w:t>mister</w:t>
      </w:r>
      <w:r w:rsidR="008D3F72">
        <w:t xml:space="preserve"> elektroner (e</w:t>
      </w:r>
      <w:r w:rsidR="008D3F72">
        <w:rPr>
          <w:vertAlign w:val="superscript"/>
        </w:rPr>
        <w:t>-</w:t>
      </w:r>
      <w:r w:rsidR="008D3F72">
        <w:t xml:space="preserve">) og derfor opnår en positiv ladning. </w:t>
      </w:r>
      <w:r w:rsidR="008D3F72">
        <w:br/>
      </w:r>
      <w:r>
        <w:br/>
        <w:t>D</w:t>
      </w:r>
      <w:r w:rsidR="008D3F72">
        <w:t>é</w:t>
      </w:r>
      <w:r>
        <w:t>t at fokus har et areal – i dentalrøntgenapparatet 0,7 x 0,7 mm – betyder, at røntgenstrålerne ikke udgår fra ét punkt. Røntgenstrålerne der afgives har derfor forskellig</w:t>
      </w:r>
      <w:r w:rsidR="008D3F72">
        <w:t>e</w:t>
      </w:r>
      <w:r>
        <w:t xml:space="preserve"> retning</w:t>
      </w:r>
      <w:r w:rsidR="008D3F72">
        <w:t>er</w:t>
      </w:r>
      <w:r>
        <w:t xml:space="preserve"> og rammer de</w:t>
      </w:r>
      <w:r w:rsidR="008D3F72">
        <w:t>t</w:t>
      </w:r>
      <w:r>
        <w:t xml:space="preserve"> bestrålede objekt fra forskellige vinkler. Da der er afstand mellem objekt og røntgenreceptor, resulterer dette i uskarp gengivelse af objektet på det færdige billede, </w:t>
      </w:r>
      <w:r w:rsidR="001D765C">
        <w:t xml:space="preserve">da distancen mellem røntgenstrålerne øges jo længere de rejser. </w:t>
      </w:r>
      <w:r>
        <w:t xml:space="preserve">Jo større afstanden er mellem objekt og røntgenreceptor, jo større uskarphed bliver objektet </w:t>
      </w:r>
      <w:r w:rsidR="001D765C">
        <w:t xml:space="preserve">således </w:t>
      </w:r>
      <w:r>
        <w:t xml:space="preserve">afbilledet med. </w:t>
      </w:r>
      <w:r>
        <w:br/>
        <w:t xml:space="preserve">Af samme kan det udledes at fokus’ effektive areal er bestemmende for skarpheden i billedet – jo større </w:t>
      </w:r>
      <w:r>
        <w:lastRenderedPageBreak/>
        <w:t xml:space="preserve">areal, jo </w:t>
      </w:r>
      <w:r w:rsidR="00B976A8">
        <w:t>større</w:t>
      </w:r>
      <w:r w:rsidR="001D765C">
        <w:t xml:space="preserve"> </w:t>
      </w:r>
      <w:r w:rsidR="00B976A8">
        <w:t xml:space="preserve">”spredning” af strålerne, jo større uskarphed. BEMÆRK, at denne ”spredning” </w:t>
      </w:r>
      <w:r w:rsidR="00B976A8">
        <w:rPr>
          <w:i/>
        </w:rPr>
        <w:t xml:space="preserve">ej </w:t>
      </w:r>
      <w:r w:rsidR="00B976A8">
        <w:t xml:space="preserve">må forveksles med </w:t>
      </w:r>
      <w:r w:rsidR="00B976A8">
        <w:rPr>
          <w:i/>
        </w:rPr>
        <w:t xml:space="preserve">fagtermen </w:t>
      </w:r>
      <w:r w:rsidR="00B976A8">
        <w:t xml:space="preserve">”spredt stråling” som omfatter kohærent spredning og Compton spredning. </w:t>
      </w:r>
      <w:r w:rsidR="00C85819">
        <w:br/>
      </w:r>
    </w:p>
    <w:p w:rsidR="005C6C48" w:rsidRPr="00C85126" w:rsidRDefault="00340E74" w:rsidP="005C6C48">
      <w:r>
        <w:rPr>
          <w:b/>
          <w:color w:val="0070C0"/>
        </w:rPr>
        <w:t xml:space="preserve">Hvorfor er røntgenstråling farligt? </w:t>
      </w:r>
      <w:r>
        <w:rPr>
          <w:b/>
          <w:color w:val="0070C0"/>
        </w:rPr>
        <w:br/>
      </w:r>
      <w:r>
        <w:t>Røntgenstråling er farligt på grund af fotonernes evne til at danne ioner</w:t>
      </w:r>
      <w:r w:rsidR="001E7268">
        <w:t>,</w:t>
      </w:r>
      <w:r>
        <w:t xml:space="preserve"> af de atomer der udgør menneskekroppen (se ovenfor). Når en elektron slås ud af sit kredsløb om et atom opstår der en ion – samtidig kan den frigivne elektron støde ind i andre atomer, slå deres elektroner ud af kredsløb</w:t>
      </w:r>
      <w:r w:rsidR="001E2399">
        <w:t>,</w:t>
      </w:r>
      <w:r>
        <w:t xml:space="preserve"> og dermed danne flere ioner</w:t>
      </w:r>
      <w:r w:rsidR="0081779B">
        <w:t xml:space="preserve"> hvormed der altså bliver tale</w:t>
      </w:r>
      <w:r>
        <w:t xml:space="preserve"> om en </w:t>
      </w:r>
      <w:r w:rsidR="007B1FED">
        <w:t xml:space="preserve">ioniserende </w:t>
      </w:r>
      <w:r>
        <w:t xml:space="preserve">kædereaktion. </w:t>
      </w:r>
      <w:r>
        <w:br/>
      </w:r>
      <w:r w:rsidR="00C85126">
        <w:br/>
        <w:t>Når atomer i menneskekroppen undergår ionisering forekommer dels direkte, dels indirekte cellekomponentskader.</w:t>
      </w:r>
      <w:r w:rsidR="005C6C48">
        <w:br/>
      </w:r>
      <w:r w:rsidR="005C6C48">
        <w:br/>
      </w:r>
      <w:r w:rsidR="005C6C48">
        <w:rPr>
          <w:u w:val="single"/>
        </w:rPr>
        <w:t>Direkte</w:t>
      </w:r>
      <w:r w:rsidR="00C85126">
        <w:rPr>
          <w:u w:val="single"/>
        </w:rPr>
        <w:br/>
      </w:r>
      <w:proofErr w:type="spellStart"/>
      <w:r w:rsidR="00C85126">
        <w:t>Direkte</w:t>
      </w:r>
      <w:proofErr w:type="spellEnd"/>
      <w:r w:rsidR="00C85126">
        <w:t xml:space="preserve"> cellekomponentskader forekommer, når eksempelvis atomerne i et DNA-molekyle eller i et protein ioniseres. Der kan bl.a. være tale om:</w:t>
      </w:r>
    </w:p>
    <w:p w:rsidR="005C6C48" w:rsidRDefault="005C6C48" w:rsidP="005C6C48">
      <w:pPr>
        <w:pStyle w:val="Listeafsnit"/>
        <w:numPr>
          <w:ilvl w:val="0"/>
          <w:numId w:val="18"/>
        </w:numPr>
      </w:pPr>
      <w:r>
        <w:t>DNA-brud</w:t>
      </w:r>
    </w:p>
    <w:p w:rsidR="005C6C48" w:rsidRDefault="005C6C48" w:rsidP="005C6C48">
      <w:pPr>
        <w:pStyle w:val="Listeafsnit"/>
        <w:numPr>
          <w:ilvl w:val="0"/>
          <w:numId w:val="18"/>
        </w:numPr>
      </w:pPr>
      <w:r>
        <w:t>DNA-mutationer</w:t>
      </w:r>
    </w:p>
    <w:p w:rsidR="005C6C48" w:rsidRDefault="005C6C48" w:rsidP="005C6C48">
      <w:pPr>
        <w:pStyle w:val="Listeafsnit"/>
        <w:numPr>
          <w:ilvl w:val="0"/>
          <w:numId w:val="18"/>
        </w:numPr>
      </w:pPr>
      <w:r>
        <w:t>Protein- og enzymbeskadigelse</w:t>
      </w:r>
    </w:p>
    <w:p w:rsidR="005C6C48" w:rsidRDefault="005C6C48" w:rsidP="005C6C48">
      <w:r>
        <w:t xml:space="preserve">Både </w:t>
      </w:r>
      <w:r w:rsidR="00C85126">
        <w:t xml:space="preserve">punkt </w:t>
      </w:r>
      <w:r>
        <w:t>a, b og c kan medvirke til udvikling af cancer.</w:t>
      </w:r>
      <w:r>
        <w:br/>
        <w:t xml:space="preserve">Typisk vil </w:t>
      </w:r>
      <w:r w:rsidR="00C85126">
        <w:t xml:space="preserve">celler der rammes hårdt af punkt c undergå apoptose – selvinduceret celledød. </w:t>
      </w:r>
      <w:r>
        <w:br/>
        <w:t xml:space="preserve">Hvis tilstrækkeligt mange celler i et væv undergår apoptose, kan </w:t>
      </w:r>
      <w:r w:rsidR="00BC291D">
        <w:t xml:space="preserve">der i kølvandet opstå </w:t>
      </w:r>
      <w:r>
        <w:t xml:space="preserve">adskillige </w:t>
      </w:r>
      <w:r w:rsidR="00BC291D">
        <w:t>følge</w:t>
      </w:r>
      <w:r>
        <w:t>sygdomme</w:t>
      </w:r>
      <w:r w:rsidR="00C85126">
        <w:t>.</w:t>
      </w:r>
      <w:r>
        <w:t xml:space="preserve"> </w:t>
      </w:r>
      <w:r w:rsidR="00066A7E">
        <w:t xml:space="preserve">Apoptotisk inducerede følgesygdomme </w:t>
      </w:r>
      <w:r w:rsidR="00C85126">
        <w:t xml:space="preserve">er karakteristisk for såkaldte deterministiske stråleskader, som berøres </w:t>
      </w:r>
      <w:r w:rsidR="00066A7E">
        <w:t>under næste overskrift</w:t>
      </w:r>
      <w:r w:rsidR="00C85126">
        <w:t xml:space="preserve">. </w:t>
      </w:r>
    </w:p>
    <w:p w:rsidR="007B1FED" w:rsidRPr="001710EB" w:rsidRDefault="005C6C48" w:rsidP="008425CC">
      <w:r>
        <w:rPr>
          <w:u w:val="single"/>
        </w:rPr>
        <w:t>Indirekte</w:t>
      </w:r>
      <w:r w:rsidR="00BC291D">
        <w:rPr>
          <w:u w:val="single"/>
        </w:rPr>
        <w:br/>
      </w:r>
      <w:proofErr w:type="spellStart"/>
      <w:r w:rsidR="00C85126">
        <w:t>Indirekte</w:t>
      </w:r>
      <w:proofErr w:type="spellEnd"/>
      <w:r w:rsidR="00C85126">
        <w:t xml:space="preserve"> cellekomponentskader forekommer under ionisering af cellernes vandmolekyler.</w:t>
      </w:r>
      <w:r w:rsidR="00066A7E">
        <w:t xml:space="preserve"> </w:t>
      </w:r>
      <w:r w:rsidR="00C85126">
        <w:t xml:space="preserve"> </w:t>
      </w:r>
      <w:r w:rsidR="00C85126">
        <w:br/>
        <w:t xml:space="preserve">Hermed opstår frie radikaler </w:t>
      </w:r>
      <w:r w:rsidR="009D5B13">
        <w:t xml:space="preserve">som angriber cellestrukturernes biomolekyler (herunder </w:t>
      </w:r>
      <w:r w:rsidR="00066A7E">
        <w:t xml:space="preserve">bl.a. DNA og proteiner) og forårsager </w:t>
      </w:r>
      <w:proofErr w:type="spellStart"/>
      <w:r w:rsidR="00066A7E">
        <w:t>oxidativt</w:t>
      </w:r>
      <w:proofErr w:type="spellEnd"/>
      <w:r w:rsidR="00066A7E">
        <w:t xml:space="preserve"> stress. </w:t>
      </w:r>
      <w:proofErr w:type="spellStart"/>
      <w:r w:rsidR="00066A7E">
        <w:t>Oxidativt</w:t>
      </w:r>
      <w:proofErr w:type="spellEnd"/>
      <w:r w:rsidR="00066A7E">
        <w:t xml:space="preserve"> stress betegner en akkumuleret skadestilstand af cellens molekyler som i visse tilfælde er så tilstrækkeligt udtalt, at cellen undergår apoptose. Både punkt a, b og c (berørt under direkte cellekomponentskader) vil således også være at finde blandt de indirekte cellekomponentskader. Langt de f</w:t>
      </w:r>
      <w:r w:rsidR="001710EB">
        <w:t xml:space="preserve">leste stråleskader er et resultat af indirekte cellekomponentskader. </w:t>
      </w:r>
      <w:r w:rsidR="00066A7E">
        <w:br/>
      </w:r>
      <w:r w:rsidR="00066A7E">
        <w:br/>
      </w:r>
      <w:r w:rsidR="00066A7E">
        <w:rPr>
          <w:b/>
          <w:color w:val="0070C0"/>
        </w:rPr>
        <w:t>Stråleskader</w:t>
      </w:r>
      <w:r w:rsidR="001710EB">
        <w:rPr>
          <w:b/>
          <w:color w:val="0070C0"/>
        </w:rPr>
        <w:br/>
      </w:r>
      <w:proofErr w:type="spellStart"/>
      <w:r w:rsidR="001710EB">
        <w:t>Stråleskader</w:t>
      </w:r>
      <w:proofErr w:type="spellEnd"/>
      <w:r w:rsidR="001710EB">
        <w:t xml:space="preserve"> inddeles i to på baggrund af hvilke celler der beskadiges; somatiske stråleskader omhandler således stråleskader i alle humane celler på nær kønscellerne, mens genetiske stråleskader, som navnet antyder, omhandler netop disse sidstnævnte. Somatiske stråleskader inddeles på ny i to, hhv. deterministiske og stokastiske. Mere herom følger. </w:t>
      </w:r>
    </w:p>
    <w:p w:rsidR="001E2399" w:rsidRDefault="001E2399" w:rsidP="001E2399">
      <w:pPr>
        <w:pStyle w:val="Listeafsnit"/>
        <w:numPr>
          <w:ilvl w:val="0"/>
          <w:numId w:val="4"/>
        </w:numPr>
      </w:pPr>
      <w:r>
        <w:rPr>
          <w:b/>
        </w:rPr>
        <w:t>Somatiske stråleskader</w:t>
      </w:r>
      <w:r>
        <w:rPr>
          <w:b/>
        </w:rPr>
        <w:br/>
      </w:r>
      <w:r>
        <w:t>Omhandler stråleskader i alle humane celler på nær kønsceller og inddeles i yderligere 2 typer</w:t>
      </w:r>
    </w:p>
    <w:p w:rsidR="008270CB" w:rsidRDefault="001E2399" w:rsidP="008270CB">
      <w:pPr>
        <w:pStyle w:val="Listeafsnit"/>
        <w:numPr>
          <w:ilvl w:val="1"/>
          <w:numId w:val="4"/>
        </w:numPr>
        <w:rPr>
          <w:u w:val="single"/>
        </w:rPr>
      </w:pPr>
      <w:r w:rsidRPr="00801D3C">
        <w:rPr>
          <w:color w:val="0070C0"/>
        </w:rPr>
        <w:t>Deterministiske</w:t>
      </w:r>
      <w:r w:rsidR="008270CB" w:rsidRPr="00801D3C">
        <w:rPr>
          <w:color w:val="0070C0"/>
        </w:rPr>
        <w:t xml:space="preserve"> (bestembare)</w:t>
      </w:r>
      <w:r w:rsidRPr="00801D3C">
        <w:rPr>
          <w:color w:val="0070C0"/>
        </w:rPr>
        <w:t xml:space="preserve"> stråleskader</w:t>
      </w:r>
      <w:r w:rsidR="008270CB">
        <w:rPr>
          <w:u w:val="single"/>
        </w:rPr>
        <w:br/>
      </w:r>
      <w:r w:rsidR="008270CB">
        <w:t xml:space="preserve">Stråleskader som med stor nøjagtighed kan forudsiges. Karakteriseres ved: </w:t>
      </w:r>
    </w:p>
    <w:p w:rsidR="00805A27" w:rsidRPr="00805A27" w:rsidRDefault="00805A27" w:rsidP="008270CB">
      <w:pPr>
        <w:pStyle w:val="Listeafsnit"/>
        <w:numPr>
          <w:ilvl w:val="2"/>
          <w:numId w:val="4"/>
        </w:numPr>
        <w:rPr>
          <w:u w:val="single"/>
        </w:rPr>
      </w:pPr>
      <w:r>
        <w:t xml:space="preserve">Kort latenstid </w:t>
      </w:r>
      <w:r w:rsidR="00705534">
        <w:t xml:space="preserve">(alt mellem timer og uger) - </w:t>
      </w:r>
      <w:r>
        <w:t>dvs.</w:t>
      </w:r>
      <w:r w:rsidR="0081779B">
        <w:t xml:space="preserve"> kort</w:t>
      </w:r>
      <w:r>
        <w:t xml:space="preserve"> tid mellem </w:t>
      </w:r>
      <w:r w:rsidR="00705534">
        <w:t>stråle</w:t>
      </w:r>
      <w:r>
        <w:t xml:space="preserve">eksponering og målbar </w:t>
      </w:r>
      <w:r w:rsidR="0081779B">
        <w:t>skade</w:t>
      </w:r>
      <w:r w:rsidR="00705534">
        <w:t xml:space="preserve"> </w:t>
      </w:r>
    </w:p>
    <w:p w:rsidR="008270CB" w:rsidRPr="00805A27" w:rsidRDefault="00805A27" w:rsidP="008270CB">
      <w:pPr>
        <w:pStyle w:val="Listeafsnit"/>
        <w:numPr>
          <w:ilvl w:val="2"/>
          <w:numId w:val="4"/>
        </w:numPr>
        <w:rPr>
          <w:u w:val="single"/>
        </w:rPr>
      </w:pPr>
      <w:r>
        <w:t>Påviselig</w:t>
      </w:r>
      <w:r w:rsidR="00705534">
        <w:t xml:space="preserve"> og forudsigelig</w:t>
      </w:r>
      <w:r>
        <w:t xml:space="preserve"> sammenhæng mellem stråledosis og skadeomfang</w:t>
      </w:r>
    </w:p>
    <w:p w:rsidR="00FA1A7A" w:rsidRPr="00801D3C" w:rsidRDefault="00805A27" w:rsidP="00FA1A7A">
      <w:pPr>
        <w:pStyle w:val="Listeafsnit"/>
        <w:numPr>
          <w:ilvl w:val="2"/>
          <w:numId w:val="4"/>
        </w:numPr>
        <w:rPr>
          <w:u w:val="single"/>
        </w:rPr>
      </w:pPr>
      <w:r>
        <w:lastRenderedPageBreak/>
        <w:t xml:space="preserve">Kendte tærskeldoser </w:t>
      </w:r>
      <w:r w:rsidR="0081779B">
        <w:t>(dvs. hvor meget stråling kan man give, før der opstår deterministiske stråleskader?)</w:t>
      </w:r>
      <w:r w:rsidR="00705534">
        <w:t xml:space="preserve"> </w:t>
      </w:r>
    </w:p>
    <w:p w:rsidR="0020350D" w:rsidRPr="00801D3C" w:rsidRDefault="00801D3C" w:rsidP="00801D3C">
      <w:pPr>
        <w:ind w:left="1440"/>
        <w:rPr>
          <w:u w:val="single"/>
        </w:rPr>
      </w:pPr>
      <w:r>
        <w:rPr>
          <w:u w:val="single"/>
        </w:rPr>
        <w:t>Deterministiske stråleskader ifm. helkropsbestråling</w:t>
      </w:r>
      <w:r>
        <w:rPr>
          <w:u w:val="single"/>
        </w:rPr>
        <w:br/>
      </w:r>
      <w:r w:rsidR="00FA1A7A" w:rsidRPr="00801D3C">
        <w:t>Ifm. helkropsbestråling kan</w:t>
      </w:r>
      <w:r w:rsidR="00F04A17" w:rsidRPr="00801D3C">
        <w:t xml:space="preserve"> der</w:t>
      </w:r>
      <w:r w:rsidR="00FA1A7A" w:rsidRPr="00801D3C">
        <w:t xml:space="preserve"> </w:t>
      </w:r>
      <w:r w:rsidR="00F04A17" w:rsidRPr="00801D3C">
        <w:t>opstå såkaldt akut strålesyge – før man kan tale herom, må eventuelle symptomer være til stede senest 24 timer</w:t>
      </w:r>
      <w:r w:rsidR="00F04A17">
        <w:t xml:space="preserve"> efter eksponering for relativt store mængder ioniserende stråling. </w:t>
      </w:r>
      <w:r w:rsidR="007C0451">
        <w:br/>
      </w:r>
      <w:r w:rsidR="00F04A17">
        <w:t xml:space="preserve">Akut strålesyge opstår som følge </w:t>
      </w:r>
      <w:r w:rsidR="00D62C3E">
        <w:t xml:space="preserve">af </w:t>
      </w:r>
      <w:r w:rsidR="00D62C3E" w:rsidRPr="00116086">
        <w:rPr>
          <w:i/>
        </w:rPr>
        <w:t>apoptotisk celledød</w:t>
      </w:r>
      <w:r w:rsidR="00D62C3E">
        <w:t xml:space="preserve"> og symptomerne omfatter alt fra kvalme og svimmelhed ved relativt ”små” doser</w:t>
      </w:r>
      <w:r w:rsidR="007C0451">
        <w:t>,</w:t>
      </w:r>
      <w:r w:rsidR="00D62C3E">
        <w:t xml:space="preserve"> til </w:t>
      </w:r>
      <w:r w:rsidR="0020350D">
        <w:t>hjerteanfald og døden ved relativt st</w:t>
      </w:r>
      <w:r w:rsidR="00116086">
        <w:t>ørre</w:t>
      </w:r>
      <w:r w:rsidR="0020350D">
        <w:t xml:space="preserve"> doser. </w:t>
      </w:r>
      <w:r w:rsidR="0020350D">
        <w:br/>
      </w:r>
      <w:r>
        <w:br/>
      </w:r>
      <w:r w:rsidR="0020350D">
        <w:t>LD</w:t>
      </w:r>
      <w:r w:rsidR="0020350D">
        <w:rPr>
          <w:vertAlign w:val="subscript"/>
        </w:rPr>
        <w:t>50/60</w:t>
      </w:r>
      <w:r>
        <w:t xml:space="preserve"> = </w:t>
      </w:r>
      <w:r w:rsidR="0020350D">
        <w:t>3000-5000 mSv</w:t>
      </w:r>
      <w:r>
        <w:t>; b</w:t>
      </w:r>
      <w:r w:rsidR="0020350D">
        <w:t>etydende, at 50 % af en given gruppe mennesker vi</w:t>
      </w:r>
      <w:r w:rsidR="00116086">
        <w:t>l</w:t>
      </w:r>
      <w:r w:rsidR="0020350D">
        <w:t>l</w:t>
      </w:r>
      <w:r w:rsidR="00116086">
        <w:t>e</w:t>
      </w:r>
      <w:r w:rsidR="0020350D">
        <w:t xml:space="preserve"> dø indenfor 60 dage under givne eksponering. </w:t>
      </w:r>
      <w:r>
        <w:br/>
      </w:r>
      <w:r w:rsidR="0020350D">
        <w:t xml:space="preserve">Før døden kan indtræffe må dosis som minimum være </w:t>
      </w:r>
      <w:r w:rsidR="0020350D">
        <w:rPr>
          <w:u w:val="single"/>
        </w:rPr>
        <w:t>over</w:t>
      </w:r>
      <w:r w:rsidR="0020350D">
        <w:t xml:space="preserve"> 1000 mSv.  </w:t>
      </w:r>
      <w:r w:rsidR="00E6223C">
        <w:br/>
      </w:r>
      <w:r w:rsidR="00B96FB3">
        <w:br/>
      </w:r>
      <w:r>
        <w:rPr>
          <w:u w:val="single"/>
        </w:rPr>
        <w:t>Deterministiske stråleskader ifm. lokalbestråling</w:t>
      </w:r>
      <w:r>
        <w:br/>
      </w:r>
      <w:r w:rsidR="0020350D" w:rsidRPr="00801D3C">
        <w:t>Ifm. lokale bestrålingsskader er symptomerne som regel knyttet</w:t>
      </w:r>
      <w:r w:rsidR="007C0451" w:rsidRPr="00801D3C">
        <w:t xml:space="preserve"> udelukkende</w:t>
      </w:r>
      <w:r w:rsidR="0020350D" w:rsidRPr="00801D3C">
        <w:t xml:space="preserve"> til det ramte væv. De mest sårbare væv er de som har en høj celledelingsfrekvens. Ved bestråling af følgende områder: </w:t>
      </w:r>
    </w:p>
    <w:p w:rsidR="007C0451" w:rsidRPr="00801D3C" w:rsidRDefault="007C0451" w:rsidP="0020350D">
      <w:pPr>
        <w:pStyle w:val="Listeafsnit"/>
        <w:numPr>
          <w:ilvl w:val="2"/>
          <w:numId w:val="4"/>
        </w:numPr>
        <w:rPr>
          <w:b/>
        </w:rPr>
      </w:pPr>
      <w:r w:rsidRPr="00801D3C">
        <w:rPr>
          <w:b/>
        </w:rPr>
        <w:t>Kæbeknogle</w:t>
      </w:r>
    </w:p>
    <w:p w:rsidR="007C0451" w:rsidRPr="00801D3C" w:rsidRDefault="007C0451" w:rsidP="0020350D">
      <w:pPr>
        <w:pStyle w:val="Listeafsnit"/>
        <w:numPr>
          <w:ilvl w:val="2"/>
          <w:numId w:val="4"/>
        </w:numPr>
        <w:rPr>
          <w:b/>
        </w:rPr>
      </w:pPr>
      <w:r w:rsidRPr="00801D3C">
        <w:rPr>
          <w:b/>
        </w:rPr>
        <w:t>Spytkirtler</w:t>
      </w:r>
    </w:p>
    <w:p w:rsidR="007C0451" w:rsidRPr="00801D3C" w:rsidRDefault="007C0451" w:rsidP="007C0451">
      <w:pPr>
        <w:pStyle w:val="Listeafsnit"/>
        <w:numPr>
          <w:ilvl w:val="2"/>
          <w:numId w:val="4"/>
        </w:numPr>
        <w:rPr>
          <w:b/>
        </w:rPr>
      </w:pPr>
      <w:r w:rsidRPr="00801D3C">
        <w:rPr>
          <w:b/>
        </w:rPr>
        <w:t>Tænder</w:t>
      </w:r>
    </w:p>
    <w:p w:rsidR="007C0451" w:rsidRDefault="007C0451" w:rsidP="007C0451">
      <w:pPr>
        <w:ind w:left="1304"/>
      </w:pPr>
      <w:r>
        <w:t xml:space="preserve">Kan der opstå hhv. </w:t>
      </w:r>
    </w:p>
    <w:p w:rsidR="00801D3C" w:rsidRDefault="007C0451" w:rsidP="007C0451">
      <w:pPr>
        <w:pStyle w:val="Listeafsnit"/>
        <w:numPr>
          <w:ilvl w:val="2"/>
          <w:numId w:val="4"/>
        </w:numPr>
      </w:pPr>
      <w:proofErr w:type="spellStart"/>
      <w:r w:rsidRPr="00801D3C">
        <w:rPr>
          <w:b/>
        </w:rPr>
        <w:t>Osteoradionekrose</w:t>
      </w:r>
      <w:proofErr w:type="spellEnd"/>
      <w:r>
        <w:t xml:space="preserve">, hvor knoglevævet </w:t>
      </w:r>
      <w:proofErr w:type="spellStart"/>
      <w:r>
        <w:t>nekrotiserer</w:t>
      </w:r>
      <w:proofErr w:type="spellEnd"/>
      <w:r>
        <w:t xml:space="preserve"> (dør) – skyldes </w:t>
      </w:r>
      <w:r w:rsidR="00801D3C">
        <w:t xml:space="preserve">strålingsinduceret </w:t>
      </w:r>
      <w:r>
        <w:t>nedsat resistens overfor infektioner</w:t>
      </w:r>
      <w:r w:rsidR="00801D3C">
        <w:t xml:space="preserve"> (ifm. nedsat vaskularisering og heling)</w:t>
      </w:r>
      <w:r>
        <w:t xml:space="preserve">, hvorfor relativt små infektioner, som normalt ej forårsager skade, pludselig </w:t>
      </w:r>
      <w:r w:rsidR="00801D3C">
        <w:t xml:space="preserve">kan føre til omfattende nekrose af knoglevævet. </w:t>
      </w:r>
      <w:r w:rsidR="00801D3C">
        <w:br/>
      </w:r>
      <w:r w:rsidR="00801D3C">
        <w:rPr>
          <w:i/>
        </w:rPr>
        <w:t xml:space="preserve">Det er derfor vigtigt at sanere tandsættet hos cancerpatienter - dvs. bekæmpe allerede tilstedeværende infektioner i orale kavitet samt forbedre mundhygiejne således infektionsrisiko nedsættes - inden man strålebehandler hoved/halsregionen hos denne gruppe patienter. Gælder også patienter der skal i behandling med </w:t>
      </w:r>
      <w:proofErr w:type="spellStart"/>
      <w:r w:rsidR="00801D3C">
        <w:rPr>
          <w:i/>
        </w:rPr>
        <w:t>kemo</w:t>
      </w:r>
      <w:proofErr w:type="spellEnd"/>
      <w:r w:rsidR="00801D3C">
        <w:rPr>
          <w:i/>
        </w:rPr>
        <w:t xml:space="preserve">. </w:t>
      </w:r>
    </w:p>
    <w:p w:rsidR="00801D3C" w:rsidRDefault="00801D3C" w:rsidP="00801D3C">
      <w:pPr>
        <w:pStyle w:val="Listeafsnit"/>
        <w:numPr>
          <w:ilvl w:val="2"/>
          <w:numId w:val="4"/>
        </w:numPr>
      </w:pPr>
      <w:proofErr w:type="spellStart"/>
      <w:r w:rsidRPr="00801D3C">
        <w:rPr>
          <w:b/>
        </w:rPr>
        <w:t>Hyposalivation</w:t>
      </w:r>
      <w:proofErr w:type="spellEnd"/>
      <w:r>
        <w:t xml:space="preserve"> eller </w:t>
      </w:r>
      <w:proofErr w:type="spellStart"/>
      <w:r>
        <w:t>xerostomi</w:t>
      </w:r>
      <w:proofErr w:type="spellEnd"/>
      <w:r>
        <w:t xml:space="preserve"> (subjektiv følelse af mundtørhed)</w:t>
      </w:r>
    </w:p>
    <w:p w:rsidR="007C0451" w:rsidRPr="00801D3C" w:rsidRDefault="00801D3C" w:rsidP="007C0451">
      <w:pPr>
        <w:pStyle w:val="Listeafsnit"/>
        <w:numPr>
          <w:ilvl w:val="2"/>
          <w:numId w:val="4"/>
        </w:numPr>
      </w:pPr>
      <w:r w:rsidRPr="00801D3C">
        <w:rPr>
          <w:b/>
        </w:rPr>
        <w:t>Tanddannelsesforstyrrelser</w:t>
      </w:r>
      <w:r>
        <w:t xml:space="preserve"> ved bestråling i børnealderen</w:t>
      </w:r>
    </w:p>
    <w:p w:rsidR="007C0451" w:rsidRPr="0020350D" w:rsidRDefault="007C0451" w:rsidP="00801D3C">
      <w:pPr>
        <w:pStyle w:val="Listeafsnit"/>
        <w:ind w:left="2160"/>
      </w:pPr>
    </w:p>
    <w:p w:rsidR="00083FAD" w:rsidRDefault="001E2399" w:rsidP="00083FAD">
      <w:pPr>
        <w:pStyle w:val="Listeafsnit"/>
        <w:numPr>
          <w:ilvl w:val="1"/>
          <w:numId w:val="4"/>
        </w:numPr>
      </w:pPr>
      <w:r w:rsidRPr="00801D3C">
        <w:rPr>
          <w:color w:val="0070C0"/>
        </w:rPr>
        <w:t>Stokastiske stråleskader</w:t>
      </w:r>
      <w:r w:rsidR="00083FAD">
        <w:br/>
        <w:t>Statistisk tilfældige stråleskader</w:t>
      </w:r>
      <w:r w:rsidR="00B443B9">
        <w:t>, typisk cancer,</w:t>
      </w:r>
      <w:r w:rsidR="00083FAD">
        <w:t xml:space="preserve"> karakteriseret ved: </w:t>
      </w:r>
    </w:p>
    <w:p w:rsidR="00083FAD" w:rsidRDefault="00083FAD" w:rsidP="00083FAD">
      <w:pPr>
        <w:pStyle w:val="Listeafsnit"/>
        <w:numPr>
          <w:ilvl w:val="2"/>
          <w:numId w:val="4"/>
        </w:numPr>
      </w:pPr>
      <w:r>
        <w:t>Lang latenstid</w:t>
      </w:r>
    </w:p>
    <w:p w:rsidR="00083FAD" w:rsidRDefault="00083FAD" w:rsidP="00083FAD">
      <w:pPr>
        <w:pStyle w:val="Listeafsnit"/>
        <w:numPr>
          <w:ilvl w:val="2"/>
          <w:numId w:val="4"/>
        </w:numPr>
      </w:pPr>
      <w:r>
        <w:t>Ingen (tilsyneladende)</w:t>
      </w:r>
      <w:r w:rsidR="00B443B9">
        <w:t xml:space="preserve"> </w:t>
      </w:r>
      <w:r>
        <w:t>sammenhæng mellem stråledosis og skadesomfang</w:t>
      </w:r>
    </w:p>
    <w:p w:rsidR="0031013E" w:rsidRDefault="00083FAD" w:rsidP="0031013E">
      <w:pPr>
        <w:pStyle w:val="Listeafsnit"/>
        <w:numPr>
          <w:ilvl w:val="2"/>
          <w:numId w:val="4"/>
        </w:numPr>
      </w:pPr>
      <w:r>
        <w:t xml:space="preserve">Ingen </w:t>
      </w:r>
      <w:r w:rsidR="00B443B9">
        <w:t xml:space="preserve">(tilsyneladende) </w:t>
      </w:r>
      <w:r>
        <w:t>tærskeldoser</w:t>
      </w:r>
    </w:p>
    <w:p w:rsidR="0031013E" w:rsidRPr="0031013E" w:rsidRDefault="0031013E" w:rsidP="0031013E">
      <w:pPr>
        <w:pStyle w:val="Listeafsnit"/>
        <w:numPr>
          <w:ilvl w:val="3"/>
          <w:numId w:val="4"/>
        </w:numPr>
      </w:pPr>
      <w:r w:rsidRPr="0031013E">
        <w:t xml:space="preserve">Ifølge den lineære ingen-tærskel hypotese antages det, at der består en lineær sammenhæng mellem bestråling og sandsynlighed for skadelig effekt (dosisrespons). Der findes således ikke en nedre tærskel for opståen </w:t>
      </w:r>
      <w:r w:rsidRPr="0031013E">
        <w:lastRenderedPageBreak/>
        <w:t>af stokastiske skader efter bestråling.</w:t>
      </w:r>
      <w:r w:rsidRPr="0031013E">
        <w:br/>
      </w:r>
    </w:p>
    <w:p w:rsidR="00B443B9" w:rsidRPr="00B443B9" w:rsidRDefault="00B443B9" w:rsidP="00B443B9">
      <w:pPr>
        <w:pStyle w:val="Listeafsnit"/>
        <w:ind w:left="1304"/>
      </w:pPr>
      <w:r>
        <w:t xml:space="preserve">   Stokastiske stråleskader rammer hyppigst børn. </w:t>
      </w:r>
      <w:r>
        <w:br/>
        <w:t xml:space="preserve">   Efter 80-års-alderen kan man se bort fra stokastiske stråleskader sfa. den lange latenstid. </w:t>
      </w:r>
    </w:p>
    <w:p w:rsidR="0049287A" w:rsidRDefault="001E2399" w:rsidP="002E0192">
      <w:r w:rsidRPr="002E0192">
        <w:rPr>
          <w:b/>
        </w:rPr>
        <w:t>Genetiske stråleskader</w:t>
      </w:r>
      <w:r w:rsidR="00AF2DFD">
        <w:br/>
      </w:r>
      <w:r w:rsidR="00621BFB">
        <w:t xml:space="preserve">Genetiske stråleskader er stråleskader som rammer kønscellerne. Dette kan give ophav til adskillige medfødte genetiske defekter af forskellig karakter. </w:t>
      </w:r>
    </w:p>
    <w:p w:rsidR="0049287A" w:rsidRDefault="0049287A" w:rsidP="002E0192">
      <w:r>
        <w:rPr>
          <w:b/>
          <w:color w:val="0070C0"/>
        </w:rPr>
        <w:t>Spredt stråling</w:t>
      </w:r>
      <w:r>
        <w:rPr>
          <w:b/>
          <w:color w:val="0070C0"/>
        </w:rPr>
        <w:br/>
      </w:r>
      <w:r>
        <w:rPr>
          <w:u w:val="single"/>
        </w:rPr>
        <w:t>Compton spredning</w:t>
      </w:r>
      <w:r>
        <w:rPr>
          <w:u w:val="single"/>
        </w:rPr>
        <w:br/>
      </w:r>
      <w:r>
        <w:t>Når en røntgenfoton slår en elektron i et atom løs, ioniseres atomet:</w:t>
      </w:r>
      <w:r>
        <w:br/>
      </w:r>
      <w:r>
        <w:rPr>
          <w:noProof/>
        </w:rPr>
        <w:drawing>
          <wp:inline distT="0" distB="0" distL="0" distR="0" wp14:anchorId="63980B19" wp14:editId="5AEEB0A5">
            <wp:extent cx="4441190" cy="1763395"/>
            <wp:effectExtent l="0" t="0" r="0" b="8255"/>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41190" cy="1763395"/>
                    </a:xfrm>
                    <a:prstGeom prst="rect">
                      <a:avLst/>
                    </a:prstGeom>
                    <a:noFill/>
                    <a:ln>
                      <a:noFill/>
                    </a:ln>
                  </pic:spPr>
                </pic:pic>
              </a:graphicData>
            </a:graphic>
          </wp:inline>
        </w:drawing>
      </w:r>
      <w:r>
        <w:br/>
      </w:r>
      <w:r>
        <w:br/>
        <w:t>Hvis røntgenfotone</w:t>
      </w:r>
      <w:r w:rsidR="00B672FF">
        <w:t>n</w:t>
      </w:r>
      <w:r>
        <w:t xml:space="preserve">s energi </w:t>
      </w:r>
      <w:r>
        <w:rPr>
          <w:i/>
        </w:rPr>
        <w:t>ikke</w:t>
      </w:r>
      <w:r>
        <w:t xml:space="preserve"> absorberes totalt under ioniseringen af atomet opstår der </w:t>
      </w:r>
      <w:r>
        <w:rPr>
          <w:i/>
        </w:rPr>
        <w:t>spredning</w:t>
      </w:r>
      <w:r>
        <w:t xml:space="preserve"> – dvs., at fotonen, der nu er delvist drænet for energi, </w:t>
      </w:r>
      <w:r>
        <w:rPr>
          <w:i/>
        </w:rPr>
        <w:t xml:space="preserve">fortsætter </w:t>
      </w:r>
      <w:r>
        <w:t xml:space="preserve">sin færd </w:t>
      </w:r>
      <w:r>
        <w:rPr>
          <w:i/>
        </w:rPr>
        <w:t>efter</w:t>
      </w:r>
      <w:r>
        <w:t xml:space="preserve"> at have slået elektronen ud af sit kredsløb – nu med en ny retning efter elektronkollisionen. Røntgenfotonen eller røntgenstrålingen ”spredes” altså i en ny retning: </w:t>
      </w:r>
      <w:r>
        <w:br/>
      </w:r>
      <w:r>
        <w:rPr>
          <w:noProof/>
        </w:rPr>
        <w:drawing>
          <wp:inline distT="0" distB="0" distL="0" distR="0" wp14:anchorId="11FB9FBB" wp14:editId="7D2B9116">
            <wp:extent cx="4464050" cy="2032000"/>
            <wp:effectExtent l="0" t="0" r="0" b="635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64050" cy="2032000"/>
                    </a:xfrm>
                    <a:prstGeom prst="rect">
                      <a:avLst/>
                    </a:prstGeom>
                    <a:noFill/>
                    <a:ln>
                      <a:noFill/>
                    </a:ln>
                  </pic:spPr>
                </pic:pic>
              </a:graphicData>
            </a:graphic>
          </wp:inline>
        </w:drawing>
      </w:r>
      <w:r w:rsidR="00621BFB">
        <w:br/>
      </w:r>
      <w:r>
        <w:t>Som tidligere nævnt, vil den frigivne elektron give anledning til nye ioniseringer i patient</w:t>
      </w:r>
      <w:r w:rsidR="00B672FF">
        <w:t>en</w:t>
      </w:r>
      <w:r>
        <w:t xml:space="preserve">s krop. Den frigivne elektron har altså evnen til at slå </w:t>
      </w:r>
      <w:r>
        <w:rPr>
          <w:i/>
        </w:rPr>
        <w:t xml:space="preserve">andre </w:t>
      </w:r>
      <w:r>
        <w:t>elektroner ud af deres kredsløb</w:t>
      </w:r>
      <w:r w:rsidR="00B672FF">
        <w:t>.</w:t>
      </w:r>
      <w:r>
        <w:br/>
        <w:t xml:space="preserve">Den ”nye” foton kan, afhængig af dens ”nye” retning, absorberes i enten patient, behandler eller på filmreceptoren. Compton spredning nedsætter derfor billedkvaliteten ved at nedsætte billedkontrasten. </w:t>
      </w:r>
      <w:r>
        <w:br/>
      </w:r>
      <w:r>
        <w:br/>
        <w:t>Disse faktorer spille</w:t>
      </w:r>
      <w:r w:rsidR="00B672FF">
        <w:t xml:space="preserve">r </w:t>
      </w:r>
      <w:r>
        <w:t xml:space="preserve">en rolle for mængden af Compton spredning og billedkvaliteten: </w:t>
      </w:r>
    </w:p>
    <w:p w:rsidR="00224282" w:rsidRDefault="0049287A" w:rsidP="0049287A">
      <w:pPr>
        <w:pStyle w:val="Listeafsnit"/>
        <w:numPr>
          <w:ilvl w:val="0"/>
          <w:numId w:val="4"/>
        </w:numPr>
      </w:pPr>
      <w:r>
        <w:t xml:space="preserve">Patientens kropsfigur (more matter, more </w:t>
      </w:r>
      <w:proofErr w:type="spellStart"/>
      <w:r>
        <w:t>scatter</w:t>
      </w:r>
      <w:proofErr w:type="spellEnd"/>
      <w:r>
        <w:t>)</w:t>
      </w:r>
    </w:p>
    <w:p w:rsidR="0049287A" w:rsidRDefault="0049287A" w:rsidP="0049287A">
      <w:pPr>
        <w:pStyle w:val="Listeafsnit"/>
        <w:numPr>
          <w:ilvl w:val="0"/>
          <w:numId w:val="4"/>
        </w:numPr>
      </w:pPr>
      <w:r>
        <w:t>Filmreceptorens areal (jo større receptoren er, jo flere spredte stråler absorberes der herpå)</w:t>
      </w:r>
    </w:p>
    <w:p w:rsidR="0049287A" w:rsidRDefault="0049287A" w:rsidP="0049287A">
      <w:pPr>
        <w:pStyle w:val="Listeafsnit"/>
        <w:numPr>
          <w:ilvl w:val="0"/>
          <w:numId w:val="4"/>
        </w:numPr>
      </w:pPr>
      <w:r>
        <w:lastRenderedPageBreak/>
        <w:t>Øget spænding mellem katode og anode (jo højere spændingsforskel, jo højere energi i fotonerne, jo større sandsynlighed for Compton spredning)</w:t>
      </w:r>
    </w:p>
    <w:p w:rsidR="008D6FDB" w:rsidRDefault="008D6FDB" w:rsidP="008D6FDB">
      <w:r>
        <w:rPr>
          <w:u w:val="single"/>
        </w:rPr>
        <w:t>Kohærent spredning</w:t>
      </w:r>
      <w:r>
        <w:rPr>
          <w:u w:val="single"/>
        </w:rPr>
        <w:br/>
      </w:r>
      <w:r>
        <w:t xml:space="preserve">Kohærent spredning opstår, når en foton (typisk med et energiniveau </w:t>
      </w:r>
      <w:r>
        <w:rPr>
          <w:i/>
        </w:rPr>
        <w:t>lavere</w:t>
      </w:r>
      <w:r>
        <w:t xml:space="preserve"> end en røntgenfotons) kolliderer med en elektron, hvis bindingsenergi er </w:t>
      </w:r>
      <w:r>
        <w:rPr>
          <w:i/>
        </w:rPr>
        <w:t xml:space="preserve">højere </w:t>
      </w:r>
      <w:r>
        <w:t xml:space="preserve">en fotonens. Hermed bliver elektronen </w:t>
      </w:r>
      <w:r>
        <w:rPr>
          <w:i/>
        </w:rPr>
        <w:t>siddende</w:t>
      </w:r>
      <w:r>
        <w:t xml:space="preserve"> på sin ring (og der forekommer altså </w:t>
      </w:r>
      <w:r>
        <w:rPr>
          <w:i/>
        </w:rPr>
        <w:t xml:space="preserve">ikke </w:t>
      </w:r>
      <w:r>
        <w:t xml:space="preserve">ionisering). I stedet fortsætter fotonen sin videre færd i en ny retning som følge af kollisionen med elektronen. Kohærent spredning kan derfor klassificeres som ufarlig. </w:t>
      </w:r>
    </w:p>
    <w:p w:rsidR="00D10874" w:rsidRDefault="00D10874" w:rsidP="008D6FDB">
      <w:r>
        <w:rPr>
          <w:b/>
          <w:color w:val="0070C0"/>
        </w:rPr>
        <w:t xml:space="preserve">Røntgenfilter </w:t>
      </w:r>
      <w:r>
        <w:rPr>
          <w:b/>
          <w:color w:val="0070C0"/>
        </w:rPr>
        <w:br/>
      </w:r>
      <w:r>
        <w:t>Røntgenfilteret i et dentalrøntgenapparat består af aluminium (AI) og har til opgave at frafiltrere lav-energi-fotoner (altså de røntgenstråler der i strålingsspektret har den laveste energi).</w:t>
      </w:r>
      <w:r w:rsidR="0049495C">
        <w:t xml:space="preserve"> Dette er hensigtsmæssigt, da disse fotoner har så lav en energi, at de absorberes i </w:t>
      </w:r>
      <w:proofErr w:type="spellStart"/>
      <w:r w:rsidR="0049495C">
        <w:t>blødtvævets</w:t>
      </w:r>
      <w:proofErr w:type="spellEnd"/>
      <w:r w:rsidR="0049495C">
        <w:t xml:space="preserve"> små atomer og derfor ikke bidrager i særlig grad til billedet (høj-energi-fotonerne passerer stadig blødtvævsatomerne og rammer filmen), men derimod kun til den stråledosis patienten udsættes for. </w:t>
      </w:r>
      <w:r w:rsidR="0049495C">
        <w:br/>
      </w:r>
      <w:r w:rsidR="0049495C">
        <w:br/>
        <w:t xml:space="preserve">Røntgenfilteret bidrager samtidig til reduktion i filmens sværtning. Dette kan forekomme kontraintuitivt, da sværtning oftest sættes i forbindelse til høj-energi-fotoner, hvis energi er så høj, at de også passerer hårdtvæv. Når dette alligevel er tilfældet, skyldes det, at visse lav-energi-fotoner (hvis ikke disse frafiltreres) alligevel vil finde vej gennem blødtvævet og give anledning til yderligere sværtning. </w:t>
      </w:r>
      <w:r w:rsidR="0049495C">
        <w:br/>
      </w:r>
      <w:r w:rsidR="0049495C">
        <w:br/>
        <w:t xml:space="preserve">Filteret har derfor to overordnede funktioner: </w:t>
      </w:r>
    </w:p>
    <w:p w:rsidR="0049495C" w:rsidRDefault="0049495C" w:rsidP="0049495C">
      <w:pPr>
        <w:pStyle w:val="Listeafsnit"/>
        <w:numPr>
          <w:ilvl w:val="0"/>
          <w:numId w:val="21"/>
        </w:numPr>
      </w:pPr>
      <w:r>
        <w:t>Dosisreduktion</w:t>
      </w:r>
    </w:p>
    <w:p w:rsidR="0049495C" w:rsidRDefault="0049495C" w:rsidP="0049495C">
      <w:pPr>
        <w:pStyle w:val="Listeafsnit"/>
        <w:numPr>
          <w:ilvl w:val="0"/>
          <w:numId w:val="21"/>
        </w:numPr>
      </w:pPr>
      <w:r>
        <w:t xml:space="preserve">Sværtningsreduktion </w:t>
      </w:r>
    </w:p>
    <w:tbl>
      <w:tblPr>
        <w:tblStyle w:val="Tabel-Gitter"/>
        <w:tblpPr w:leftFromText="141" w:rightFromText="141" w:vertAnchor="text" w:horzAnchor="margin" w:tblpXSpec="center" w:tblpY="353"/>
        <w:tblW w:w="11764" w:type="dxa"/>
        <w:tblLook w:val="04A0" w:firstRow="1" w:lastRow="0" w:firstColumn="1" w:lastColumn="0" w:noHBand="0" w:noVBand="1"/>
      </w:tblPr>
      <w:tblGrid>
        <w:gridCol w:w="1598"/>
        <w:gridCol w:w="1542"/>
        <w:gridCol w:w="1387"/>
        <w:gridCol w:w="1476"/>
        <w:gridCol w:w="1476"/>
        <w:gridCol w:w="1280"/>
        <w:gridCol w:w="1381"/>
        <w:gridCol w:w="1624"/>
      </w:tblGrid>
      <w:tr w:rsidR="006D0E0B" w:rsidTr="006D0E0B">
        <w:trPr>
          <w:trHeight w:val="1241"/>
        </w:trPr>
        <w:tc>
          <w:tcPr>
            <w:tcW w:w="1598" w:type="dxa"/>
          </w:tcPr>
          <w:p w:rsidR="006D0E0B" w:rsidRDefault="006D0E0B" w:rsidP="006D0E0B">
            <w:pPr>
              <w:rPr>
                <w:color w:val="0070C0"/>
              </w:rPr>
            </w:pPr>
          </w:p>
        </w:tc>
        <w:tc>
          <w:tcPr>
            <w:tcW w:w="1542" w:type="dxa"/>
            <w:shd w:val="clear" w:color="auto" w:fill="8EAADB" w:themeFill="accent1" w:themeFillTint="99"/>
          </w:tcPr>
          <w:p w:rsidR="006D0E0B" w:rsidRPr="00313653" w:rsidRDefault="006D0E0B" w:rsidP="006D0E0B">
            <w:pPr>
              <w:jc w:val="center"/>
              <w:rPr>
                <w:b/>
                <w:highlight w:val="yellow"/>
              </w:rPr>
            </w:pPr>
            <w:r w:rsidRPr="00313653">
              <w:rPr>
                <w:rFonts w:ascii="Calibri" w:hAnsi="Calibri" w:cs="Calibri"/>
                <w:b/>
                <w:highlight w:val="yellow"/>
                <w:shd w:val="clear" w:color="auto" w:fill="FFFFFF"/>
              </w:rPr>
              <w:t>↑ Fokusareal</w:t>
            </w:r>
          </w:p>
        </w:tc>
        <w:tc>
          <w:tcPr>
            <w:tcW w:w="1387" w:type="dxa"/>
            <w:shd w:val="clear" w:color="auto" w:fill="8EAADB" w:themeFill="accent1" w:themeFillTint="99"/>
          </w:tcPr>
          <w:p w:rsidR="006D0E0B" w:rsidRPr="00313653" w:rsidRDefault="006D0E0B" w:rsidP="006D0E0B">
            <w:pPr>
              <w:jc w:val="center"/>
              <w:rPr>
                <w:b/>
                <w:highlight w:val="yellow"/>
              </w:rPr>
            </w:pPr>
            <w:r w:rsidRPr="00313653">
              <w:rPr>
                <w:rFonts w:ascii="Calibri" w:hAnsi="Calibri" w:cs="Calibri"/>
                <w:b/>
                <w:highlight w:val="yellow"/>
                <w:shd w:val="clear" w:color="auto" w:fill="FFFFFF"/>
              </w:rPr>
              <w:t>↑ Fokus-film-afstand</w:t>
            </w:r>
          </w:p>
        </w:tc>
        <w:tc>
          <w:tcPr>
            <w:tcW w:w="1476" w:type="dxa"/>
            <w:shd w:val="clear" w:color="auto" w:fill="8EAADB" w:themeFill="accent1" w:themeFillTint="99"/>
          </w:tcPr>
          <w:p w:rsidR="006D0E0B" w:rsidRPr="006D0E0B" w:rsidRDefault="006D0E0B" w:rsidP="006D0E0B">
            <w:pPr>
              <w:jc w:val="center"/>
              <w:rPr>
                <w:rFonts w:ascii="Calibri" w:hAnsi="Calibri" w:cs="Calibri"/>
                <w:b/>
                <w:highlight w:val="yellow"/>
                <w:shd w:val="clear" w:color="auto" w:fill="FFFFFF"/>
              </w:rPr>
            </w:pPr>
            <w:r w:rsidRPr="006D0E0B">
              <w:rPr>
                <w:rFonts w:ascii="Calibri" w:hAnsi="Calibri" w:cs="Calibri"/>
                <w:b/>
                <w:highlight w:val="yellow"/>
                <w:shd w:val="clear" w:color="auto" w:fill="FFFFFF"/>
              </w:rPr>
              <w:t>↑ Fokus-objekt-afstand</w:t>
            </w:r>
          </w:p>
        </w:tc>
        <w:tc>
          <w:tcPr>
            <w:tcW w:w="1476" w:type="dxa"/>
            <w:shd w:val="clear" w:color="auto" w:fill="8EAADB" w:themeFill="accent1" w:themeFillTint="99"/>
          </w:tcPr>
          <w:p w:rsidR="006D0E0B" w:rsidRPr="00313653" w:rsidRDefault="006D0E0B" w:rsidP="006D0E0B">
            <w:pPr>
              <w:jc w:val="center"/>
              <w:rPr>
                <w:rFonts w:ascii="Calibri" w:hAnsi="Calibri" w:cs="Calibri"/>
                <w:b/>
                <w:highlight w:val="yellow"/>
                <w:shd w:val="clear" w:color="auto" w:fill="FFFFFF"/>
              </w:rPr>
            </w:pPr>
            <w:r w:rsidRPr="00313653">
              <w:rPr>
                <w:rFonts w:ascii="Calibri" w:hAnsi="Calibri" w:cs="Calibri"/>
                <w:b/>
                <w:highlight w:val="yellow"/>
                <w:shd w:val="clear" w:color="auto" w:fill="FFFFFF"/>
              </w:rPr>
              <w:t>↑</w:t>
            </w:r>
            <w:r>
              <w:rPr>
                <w:rFonts w:ascii="Calibri" w:hAnsi="Calibri" w:cs="Calibri"/>
                <w:b/>
                <w:highlight w:val="yellow"/>
                <w:shd w:val="clear" w:color="auto" w:fill="FFFFFF"/>
              </w:rPr>
              <w:t xml:space="preserve"> Objekt-film-afstand</w:t>
            </w:r>
          </w:p>
        </w:tc>
        <w:tc>
          <w:tcPr>
            <w:tcW w:w="1280" w:type="dxa"/>
            <w:shd w:val="clear" w:color="auto" w:fill="8EAADB" w:themeFill="accent1" w:themeFillTint="99"/>
          </w:tcPr>
          <w:p w:rsidR="006D0E0B" w:rsidRPr="00313653" w:rsidRDefault="006D0E0B" w:rsidP="006D0E0B">
            <w:pPr>
              <w:jc w:val="center"/>
              <w:rPr>
                <w:b/>
                <w:highlight w:val="yellow"/>
              </w:rPr>
            </w:pPr>
            <w:r w:rsidRPr="00313653">
              <w:rPr>
                <w:rFonts w:ascii="Calibri" w:hAnsi="Calibri" w:cs="Calibri"/>
                <w:b/>
                <w:highlight w:val="yellow"/>
                <w:shd w:val="clear" w:color="auto" w:fill="FFFFFF"/>
              </w:rPr>
              <w:t>↑ kV (spænding)</w:t>
            </w:r>
          </w:p>
        </w:tc>
        <w:tc>
          <w:tcPr>
            <w:tcW w:w="1381" w:type="dxa"/>
            <w:shd w:val="clear" w:color="auto" w:fill="8EAADB" w:themeFill="accent1" w:themeFillTint="99"/>
          </w:tcPr>
          <w:p w:rsidR="006D0E0B" w:rsidRPr="00313653" w:rsidRDefault="006D0E0B" w:rsidP="006D0E0B">
            <w:pPr>
              <w:jc w:val="center"/>
              <w:rPr>
                <w:b/>
                <w:highlight w:val="yellow"/>
              </w:rPr>
            </w:pPr>
            <w:r w:rsidRPr="00313653">
              <w:rPr>
                <w:rFonts w:ascii="Calibri" w:hAnsi="Calibri" w:cs="Calibri"/>
                <w:b/>
                <w:highlight w:val="yellow"/>
                <w:shd w:val="clear" w:color="auto" w:fill="FFFFFF"/>
              </w:rPr>
              <w:t>↑ mA (strøm)</w:t>
            </w:r>
          </w:p>
        </w:tc>
        <w:tc>
          <w:tcPr>
            <w:tcW w:w="1624" w:type="dxa"/>
            <w:shd w:val="clear" w:color="auto" w:fill="8EAADB" w:themeFill="accent1" w:themeFillTint="99"/>
          </w:tcPr>
          <w:p w:rsidR="006D0E0B" w:rsidRPr="00313653" w:rsidRDefault="006D0E0B" w:rsidP="006D0E0B">
            <w:pPr>
              <w:jc w:val="center"/>
              <w:rPr>
                <w:b/>
                <w:highlight w:val="yellow"/>
              </w:rPr>
            </w:pPr>
            <w:r w:rsidRPr="00313653">
              <w:rPr>
                <w:rFonts w:ascii="Calibri" w:hAnsi="Calibri" w:cs="Calibri"/>
                <w:b/>
                <w:highlight w:val="yellow"/>
                <w:shd w:val="clear" w:color="auto" w:fill="FFFFFF"/>
              </w:rPr>
              <w:t>↑ Eksponering</w:t>
            </w:r>
            <w:r>
              <w:rPr>
                <w:rFonts w:ascii="Calibri" w:hAnsi="Calibri" w:cs="Calibri"/>
                <w:b/>
                <w:highlight w:val="yellow"/>
                <w:shd w:val="clear" w:color="auto" w:fill="FFFFFF"/>
              </w:rPr>
              <w:t>s-tid</w:t>
            </w:r>
          </w:p>
        </w:tc>
      </w:tr>
      <w:tr w:rsidR="006D0E0B" w:rsidTr="006D0E0B">
        <w:trPr>
          <w:trHeight w:val="311"/>
        </w:trPr>
        <w:tc>
          <w:tcPr>
            <w:tcW w:w="1598" w:type="dxa"/>
          </w:tcPr>
          <w:p w:rsidR="006D0E0B" w:rsidRPr="00313653" w:rsidRDefault="006D0E0B" w:rsidP="006D0E0B">
            <w:pPr>
              <w:jc w:val="center"/>
              <w:rPr>
                <w:b/>
              </w:rPr>
            </w:pPr>
            <w:r>
              <w:rPr>
                <w:b/>
              </w:rPr>
              <w:t>Forstørrelse</w:t>
            </w:r>
          </w:p>
        </w:tc>
        <w:tc>
          <w:tcPr>
            <w:tcW w:w="1542" w:type="dxa"/>
          </w:tcPr>
          <w:p w:rsidR="006D0E0B" w:rsidRPr="00313653" w:rsidRDefault="006D0E0B" w:rsidP="006D0E0B">
            <w:pPr>
              <w:jc w:val="center"/>
              <w:rPr>
                <w:color w:val="0070C0"/>
              </w:rPr>
            </w:pPr>
          </w:p>
        </w:tc>
        <w:tc>
          <w:tcPr>
            <w:tcW w:w="1387" w:type="dxa"/>
          </w:tcPr>
          <w:p w:rsidR="006D0E0B" w:rsidRDefault="006D0E0B" w:rsidP="006D0E0B">
            <w:pPr>
              <w:jc w:val="center"/>
              <w:rPr>
                <w:color w:val="0070C0"/>
              </w:rPr>
            </w:pPr>
            <w:r w:rsidRPr="00313653">
              <w:rPr>
                <w:rFonts w:ascii="Calibri" w:hAnsi="Calibri" w:cs="Calibri"/>
                <w:shd w:val="clear" w:color="auto" w:fill="FFFFFF"/>
              </w:rPr>
              <w:t>↓</w:t>
            </w:r>
          </w:p>
        </w:tc>
        <w:tc>
          <w:tcPr>
            <w:tcW w:w="1476" w:type="dxa"/>
          </w:tcPr>
          <w:p w:rsidR="006D0E0B" w:rsidRPr="00313653" w:rsidRDefault="006D0E0B" w:rsidP="006D0E0B">
            <w:pPr>
              <w:jc w:val="center"/>
              <w:rPr>
                <w:rFonts w:ascii="Calibri" w:hAnsi="Calibri" w:cs="Calibri"/>
                <w:shd w:val="clear" w:color="auto" w:fill="FFFFFF"/>
              </w:rPr>
            </w:pPr>
            <w:r w:rsidRPr="00313653">
              <w:rPr>
                <w:rFonts w:ascii="Calibri" w:hAnsi="Calibri" w:cs="Calibri"/>
                <w:shd w:val="clear" w:color="auto" w:fill="FFFFFF"/>
              </w:rPr>
              <w:t>↓</w:t>
            </w:r>
          </w:p>
        </w:tc>
        <w:tc>
          <w:tcPr>
            <w:tcW w:w="1476" w:type="dxa"/>
          </w:tcPr>
          <w:p w:rsidR="006D0E0B" w:rsidRDefault="006D0E0B" w:rsidP="006D0E0B">
            <w:pPr>
              <w:jc w:val="center"/>
              <w:rPr>
                <w:color w:val="0070C0"/>
              </w:rPr>
            </w:pPr>
            <w:r w:rsidRPr="00313653">
              <w:rPr>
                <w:rFonts w:ascii="Calibri" w:hAnsi="Calibri" w:cs="Calibri"/>
                <w:shd w:val="clear" w:color="auto" w:fill="FFFFFF"/>
              </w:rPr>
              <w:t>↑</w:t>
            </w:r>
          </w:p>
        </w:tc>
        <w:tc>
          <w:tcPr>
            <w:tcW w:w="1280" w:type="dxa"/>
          </w:tcPr>
          <w:p w:rsidR="006D0E0B" w:rsidRDefault="006D0E0B" w:rsidP="006D0E0B">
            <w:pPr>
              <w:jc w:val="center"/>
              <w:rPr>
                <w:color w:val="0070C0"/>
              </w:rPr>
            </w:pPr>
          </w:p>
        </w:tc>
        <w:tc>
          <w:tcPr>
            <w:tcW w:w="1381" w:type="dxa"/>
          </w:tcPr>
          <w:p w:rsidR="006D0E0B" w:rsidRDefault="006D0E0B" w:rsidP="006D0E0B">
            <w:pPr>
              <w:jc w:val="center"/>
              <w:rPr>
                <w:color w:val="0070C0"/>
              </w:rPr>
            </w:pPr>
          </w:p>
        </w:tc>
        <w:tc>
          <w:tcPr>
            <w:tcW w:w="1624" w:type="dxa"/>
          </w:tcPr>
          <w:p w:rsidR="006D0E0B" w:rsidRDefault="006D0E0B" w:rsidP="006D0E0B">
            <w:pPr>
              <w:jc w:val="center"/>
              <w:rPr>
                <w:color w:val="0070C0"/>
              </w:rPr>
            </w:pPr>
          </w:p>
        </w:tc>
      </w:tr>
      <w:tr w:rsidR="006D0E0B" w:rsidTr="006D0E0B">
        <w:trPr>
          <w:trHeight w:val="311"/>
        </w:trPr>
        <w:tc>
          <w:tcPr>
            <w:tcW w:w="1598" w:type="dxa"/>
          </w:tcPr>
          <w:p w:rsidR="006D0E0B" w:rsidRPr="00313653" w:rsidRDefault="006D0E0B" w:rsidP="006D0E0B">
            <w:pPr>
              <w:jc w:val="center"/>
              <w:rPr>
                <w:b/>
              </w:rPr>
            </w:pPr>
            <w:r>
              <w:rPr>
                <w:b/>
              </w:rPr>
              <w:t>Skarphed</w:t>
            </w:r>
          </w:p>
        </w:tc>
        <w:tc>
          <w:tcPr>
            <w:tcW w:w="1542" w:type="dxa"/>
          </w:tcPr>
          <w:p w:rsidR="006D0E0B" w:rsidRDefault="006D0E0B" w:rsidP="006D0E0B">
            <w:pPr>
              <w:jc w:val="center"/>
              <w:rPr>
                <w:color w:val="0070C0"/>
              </w:rPr>
            </w:pPr>
            <w:r w:rsidRPr="00313653">
              <w:rPr>
                <w:rFonts w:ascii="Calibri" w:hAnsi="Calibri" w:cs="Calibri"/>
                <w:shd w:val="clear" w:color="auto" w:fill="FFFFFF"/>
              </w:rPr>
              <w:t>↓</w:t>
            </w:r>
          </w:p>
        </w:tc>
        <w:tc>
          <w:tcPr>
            <w:tcW w:w="1387" w:type="dxa"/>
          </w:tcPr>
          <w:p w:rsidR="006D0E0B" w:rsidRDefault="006D0E0B" w:rsidP="006D0E0B">
            <w:pPr>
              <w:jc w:val="center"/>
              <w:rPr>
                <w:color w:val="0070C0"/>
              </w:rPr>
            </w:pPr>
            <w:r w:rsidRPr="00313653">
              <w:rPr>
                <w:rFonts w:ascii="Calibri" w:hAnsi="Calibri" w:cs="Calibri"/>
                <w:shd w:val="clear" w:color="auto" w:fill="FFFFFF"/>
              </w:rPr>
              <w:t>↑</w:t>
            </w:r>
          </w:p>
        </w:tc>
        <w:tc>
          <w:tcPr>
            <w:tcW w:w="1476" w:type="dxa"/>
          </w:tcPr>
          <w:p w:rsidR="006D0E0B" w:rsidRPr="00313653" w:rsidRDefault="00F66978" w:rsidP="006D0E0B">
            <w:pPr>
              <w:jc w:val="center"/>
              <w:rPr>
                <w:rFonts w:ascii="Calibri" w:hAnsi="Calibri" w:cs="Calibri"/>
                <w:shd w:val="clear" w:color="auto" w:fill="FFFFFF"/>
              </w:rPr>
            </w:pPr>
            <w:r w:rsidRPr="00313653">
              <w:rPr>
                <w:rFonts w:ascii="Calibri" w:hAnsi="Calibri" w:cs="Calibri"/>
                <w:shd w:val="clear" w:color="auto" w:fill="FFFFFF"/>
              </w:rPr>
              <w:t>↑</w:t>
            </w:r>
          </w:p>
        </w:tc>
        <w:tc>
          <w:tcPr>
            <w:tcW w:w="1476" w:type="dxa"/>
          </w:tcPr>
          <w:p w:rsidR="006D0E0B" w:rsidRDefault="006D0E0B" w:rsidP="006D0E0B">
            <w:pPr>
              <w:jc w:val="center"/>
              <w:rPr>
                <w:color w:val="0070C0"/>
              </w:rPr>
            </w:pPr>
            <w:r w:rsidRPr="00313653">
              <w:rPr>
                <w:rFonts w:ascii="Calibri" w:hAnsi="Calibri" w:cs="Calibri"/>
                <w:shd w:val="clear" w:color="auto" w:fill="FFFFFF"/>
              </w:rPr>
              <w:t>↓</w:t>
            </w:r>
          </w:p>
        </w:tc>
        <w:tc>
          <w:tcPr>
            <w:tcW w:w="1280" w:type="dxa"/>
          </w:tcPr>
          <w:p w:rsidR="006D0E0B" w:rsidRDefault="006D0E0B" w:rsidP="006D0E0B">
            <w:pPr>
              <w:jc w:val="center"/>
              <w:rPr>
                <w:color w:val="0070C0"/>
              </w:rPr>
            </w:pPr>
          </w:p>
        </w:tc>
        <w:tc>
          <w:tcPr>
            <w:tcW w:w="1381" w:type="dxa"/>
          </w:tcPr>
          <w:p w:rsidR="006D0E0B" w:rsidRDefault="006D0E0B" w:rsidP="006D0E0B">
            <w:pPr>
              <w:jc w:val="center"/>
              <w:rPr>
                <w:color w:val="0070C0"/>
              </w:rPr>
            </w:pPr>
          </w:p>
        </w:tc>
        <w:tc>
          <w:tcPr>
            <w:tcW w:w="1624" w:type="dxa"/>
          </w:tcPr>
          <w:p w:rsidR="006D0E0B" w:rsidRDefault="006D0E0B" w:rsidP="006D0E0B">
            <w:pPr>
              <w:jc w:val="center"/>
              <w:rPr>
                <w:color w:val="0070C0"/>
              </w:rPr>
            </w:pPr>
          </w:p>
        </w:tc>
      </w:tr>
      <w:tr w:rsidR="006D0E0B" w:rsidTr="006D0E0B">
        <w:trPr>
          <w:trHeight w:val="311"/>
        </w:trPr>
        <w:tc>
          <w:tcPr>
            <w:tcW w:w="1598" w:type="dxa"/>
          </w:tcPr>
          <w:p w:rsidR="006D0E0B" w:rsidRPr="00313653" w:rsidRDefault="006D0E0B" w:rsidP="006D0E0B">
            <w:pPr>
              <w:jc w:val="center"/>
              <w:rPr>
                <w:b/>
              </w:rPr>
            </w:pPr>
            <w:r>
              <w:rPr>
                <w:b/>
              </w:rPr>
              <w:t>Sværtning</w:t>
            </w:r>
          </w:p>
        </w:tc>
        <w:tc>
          <w:tcPr>
            <w:tcW w:w="1542" w:type="dxa"/>
          </w:tcPr>
          <w:p w:rsidR="006D0E0B" w:rsidRDefault="006D0E0B" w:rsidP="006D0E0B">
            <w:pPr>
              <w:jc w:val="center"/>
              <w:rPr>
                <w:color w:val="0070C0"/>
              </w:rPr>
            </w:pPr>
          </w:p>
        </w:tc>
        <w:tc>
          <w:tcPr>
            <w:tcW w:w="1387" w:type="dxa"/>
          </w:tcPr>
          <w:p w:rsidR="006D0E0B" w:rsidRDefault="006D0E0B" w:rsidP="006D0E0B">
            <w:pPr>
              <w:jc w:val="center"/>
              <w:rPr>
                <w:color w:val="0070C0"/>
              </w:rPr>
            </w:pPr>
            <w:r w:rsidRPr="00313653">
              <w:rPr>
                <w:rFonts w:ascii="Calibri" w:hAnsi="Calibri" w:cs="Calibri"/>
                <w:shd w:val="clear" w:color="auto" w:fill="FFFFFF"/>
              </w:rPr>
              <w:t>↓</w:t>
            </w:r>
          </w:p>
        </w:tc>
        <w:tc>
          <w:tcPr>
            <w:tcW w:w="1476" w:type="dxa"/>
          </w:tcPr>
          <w:p w:rsidR="006D0E0B" w:rsidRPr="00313653" w:rsidRDefault="006D0E0B" w:rsidP="006D0E0B">
            <w:pPr>
              <w:jc w:val="center"/>
              <w:rPr>
                <w:rFonts w:ascii="Calibri" w:hAnsi="Calibri" w:cs="Calibri"/>
                <w:shd w:val="clear" w:color="auto" w:fill="FFFFFF"/>
              </w:rPr>
            </w:pPr>
          </w:p>
        </w:tc>
        <w:tc>
          <w:tcPr>
            <w:tcW w:w="1476" w:type="dxa"/>
          </w:tcPr>
          <w:p w:rsidR="006D0E0B" w:rsidRPr="00313653" w:rsidRDefault="006D0E0B" w:rsidP="006D0E0B">
            <w:pPr>
              <w:jc w:val="center"/>
              <w:rPr>
                <w:rFonts w:ascii="Calibri" w:hAnsi="Calibri" w:cs="Calibri"/>
                <w:shd w:val="clear" w:color="auto" w:fill="FFFFFF"/>
              </w:rPr>
            </w:pPr>
          </w:p>
        </w:tc>
        <w:tc>
          <w:tcPr>
            <w:tcW w:w="1280" w:type="dxa"/>
          </w:tcPr>
          <w:p w:rsidR="006D0E0B" w:rsidRDefault="006D0E0B" w:rsidP="006D0E0B">
            <w:pPr>
              <w:jc w:val="center"/>
              <w:rPr>
                <w:color w:val="0070C0"/>
              </w:rPr>
            </w:pPr>
            <w:r w:rsidRPr="00313653">
              <w:rPr>
                <w:rFonts w:ascii="Calibri" w:hAnsi="Calibri" w:cs="Calibri"/>
                <w:shd w:val="clear" w:color="auto" w:fill="FFFFFF"/>
              </w:rPr>
              <w:t>↑</w:t>
            </w:r>
          </w:p>
        </w:tc>
        <w:tc>
          <w:tcPr>
            <w:tcW w:w="1381" w:type="dxa"/>
          </w:tcPr>
          <w:p w:rsidR="006D0E0B" w:rsidRDefault="006D0E0B" w:rsidP="006D0E0B">
            <w:pPr>
              <w:jc w:val="center"/>
              <w:rPr>
                <w:color w:val="0070C0"/>
              </w:rPr>
            </w:pPr>
            <w:r w:rsidRPr="00313653">
              <w:rPr>
                <w:rFonts w:ascii="Calibri" w:hAnsi="Calibri" w:cs="Calibri"/>
                <w:shd w:val="clear" w:color="auto" w:fill="FFFFFF"/>
              </w:rPr>
              <w:t>↑</w:t>
            </w:r>
          </w:p>
        </w:tc>
        <w:tc>
          <w:tcPr>
            <w:tcW w:w="1624" w:type="dxa"/>
          </w:tcPr>
          <w:p w:rsidR="006D0E0B" w:rsidRDefault="006D0E0B" w:rsidP="006D0E0B">
            <w:pPr>
              <w:jc w:val="center"/>
              <w:rPr>
                <w:color w:val="0070C0"/>
              </w:rPr>
            </w:pPr>
            <w:r w:rsidRPr="00313653">
              <w:rPr>
                <w:rFonts w:ascii="Calibri" w:hAnsi="Calibri" w:cs="Calibri"/>
                <w:shd w:val="clear" w:color="auto" w:fill="FFFFFF"/>
              </w:rPr>
              <w:t>↑</w:t>
            </w:r>
          </w:p>
        </w:tc>
      </w:tr>
      <w:tr w:rsidR="006D0E0B" w:rsidTr="006D0E0B">
        <w:trPr>
          <w:trHeight w:val="311"/>
        </w:trPr>
        <w:tc>
          <w:tcPr>
            <w:tcW w:w="1598" w:type="dxa"/>
          </w:tcPr>
          <w:p w:rsidR="006D0E0B" w:rsidRDefault="006D0E0B" w:rsidP="006D0E0B">
            <w:pPr>
              <w:jc w:val="center"/>
              <w:rPr>
                <w:b/>
              </w:rPr>
            </w:pPr>
            <w:r>
              <w:rPr>
                <w:b/>
              </w:rPr>
              <w:t>Kontrast</w:t>
            </w:r>
          </w:p>
        </w:tc>
        <w:tc>
          <w:tcPr>
            <w:tcW w:w="1542" w:type="dxa"/>
          </w:tcPr>
          <w:p w:rsidR="006D0E0B" w:rsidRDefault="006D0E0B" w:rsidP="006D0E0B">
            <w:pPr>
              <w:jc w:val="center"/>
              <w:rPr>
                <w:color w:val="0070C0"/>
              </w:rPr>
            </w:pPr>
          </w:p>
        </w:tc>
        <w:tc>
          <w:tcPr>
            <w:tcW w:w="1387" w:type="dxa"/>
          </w:tcPr>
          <w:p w:rsidR="006D0E0B" w:rsidRPr="00313653" w:rsidRDefault="006D0E0B" w:rsidP="006D0E0B">
            <w:pPr>
              <w:jc w:val="center"/>
              <w:rPr>
                <w:rFonts w:ascii="Calibri" w:hAnsi="Calibri" w:cs="Calibri"/>
                <w:shd w:val="clear" w:color="auto" w:fill="FFFFFF"/>
              </w:rPr>
            </w:pPr>
          </w:p>
        </w:tc>
        <w:tc>
          <w:tcPr>
            <w:tcW w:w="1476" w:type="dxa"/>
          </w:tcPr>
          <w:p w:rsidR="006D0E0B" w:rsidRPr="00313653" w:rsidRDefault="006D0E0B" w:rsidP="006D0E0B">
            <w:pPr>
              <w:jc w:val="center"/>
              <w:rPr>
                <w:rFonts w:ascii="Calibri" w:hAnsi="Calibri" w:cs="Calibri"/>
                <w:shd w:val="clear" w:color="auto" w:fill="FFFFFF"/>
              </w:rPr>
            </w:pPr>
          </w:p>
        </w:tc>
        <w:tc>
          <w:tcPr>
            <w:tcW w:w="1476" w:type="dxa"/>
          </w:tcPr>
          <w:p w:rsidR="006D0E0B" w:rsidRPr="00313653" w:rsidRDefault="006D0E0B" w:rsidP="006D0E0B">
            <w:pPr>
              <w:jc w:val="center"/>
              <w:rPr>
                <w:rFonts w:ascii="Calibri" w:hAnsi="Calibri" w:cs="Calibri"/>
                <w:shd w:val="clear" w:color="auto" w:fill="FFFFFF"/>
              </w:rPr>
            </w:pPr>
          </w:p>
        </w:tc>
        <w:tc>
          <w:tcPr>
            <w:tcW w:w="1280" w:type="dxa"/>
          </w:tcPr>
          <w:p w:rsidR="006D0E0B" w:rsidRDefault="006D0E0B" w:rsidP="006D0E0B">
            <w:pPr>
              <w:jc w:val="center"/>
              <w:rPr>
                <w:color w:val="0070C0"/>
              </w:rPr>
            </w:pPr>
            <w:r w:rsidRPr="00313653">
              <w:rPr>
                <w:rFonts w:ascii="Calibri" w:hAnsi="Calibri" w:cs="Calibri"/>
                <w:shd w:val="clear" w:color="auto" w:fill="FFFFFF"/>
              </w:rPr>
              <w:t>↓</w:t>
            </w:r>
          </w:p>
        </w:tc>
        <w:tc>
          <w:tcPr>
            <w:tcW w:w="1381" w:type="dxa"/>
          </w:tcPr>
          <w:p w:rsidR="006D0E0B" w:rsidRPr="00475CB1" w:rsidRDefault="006D0E0B" w:rsidP="006D0E0B">
            <w:pPr>
              <w:jc w:val="center"/>
              <w:rPr>
                <w:color w:val="FF0000"/>
              </w:rPr>
            </w:pPr>
          </w:p>
        </w:tc>
        <w:tc>
          <w:tcPr>
            <w:tcW w:w="1624" w:type="dxa"/>
          </w:tcPr>
          <w:p w:rsidR="006D0E0B" w:rsidRDefault="006D0E0B" w:rsidP="006D0E0B">
            <w:pPr>
              <w:jc w:val="center"/>
              <w:rPr>
                <w:color w:val="0070C0"/>
              </w:rPr>
            </w:pPr>
          </w:p>
        </w:tc>
      </w:tr>
      <w:tr w:rsidR="006D0E0B" w:rsidTr="006D0E0B">
        <w:trPr>
          <w:trHeight w:val="311"/>
        </w:trPr>
        <w:tc>
          <w:tcPr>
            <w:tcW w:w="1598" w:type="dxa"/>
          </w:tcPr>
          <w:p w:rsidR="006D0E0B" w:rsidRDefault="006D0E0B" w:rsidP="006D0E0B">
            <w:pPr>
              <w:jc w:val="center"/>
              <w:rPr>
                <w:b/>
              </w:rPr>
            </w:pPr>
            <w:r>
              <w:rPr>
                <w:b/>
              </w:rPr>
              <w:t>Dosis</w:t>
            </w:r>
          </w:p>
        </w:tc>
        <w:tc>
          <w:tcPr>
            <w:tcW w:w="1542" w:type="dxa"/>
          </w:tcPr>
          <w:p w:rsidR="006D0E0B" w:rsidRDefault="006D0E0B" w:rsidP="006D0E0B">
            <w:pPr>
              <w:jc w:val="center"/>
              <w:rPr>
                <w:color w:val="0070C0"/>
              </w:rPr>
            </w:pPr>
          </w:p>
        </w:tc>
        <w:tc>
          <w:tcPr>
            <w:tcW w:w="1387" w:type="dxa"/>
          </w:tcPr>
          <w:p w:rsidR="006D0E0B" w:rsidRDefault="006D0E0B" w:rsidP="006D0E0B">
            <w:pPr>
              <w:jc w:val="center"/>
              <w:rPr>
                <w:color w:val="0070C0"/>
              </w:rPr>
            </w:pPr>
          </w:p>
        </w:tc>
        <w:tc>
          <w:tcPr>
            <w:tcW w:w="1476" w:type="dxa"/>
          </w:tcPr>
          <w:p w:rsidR="006D0E0B" w:rsidRPr="00313653" w:rsidRDefault="009E124A" w:rsidP="006D0E0B">
            <w:pPr>
              <w:jc w:val="center"/>
              <w:rPr>
                <w:rFonts w:ascii="Calibri" w:hAnsi="Calibri" w:cs="Calibri"/>
                <w:shd w:val="clear" w:color="auto" w:fill="FFFFFF"/>
              </w:rPr>
            </w:pPr>
            <w:r w:rsidRPr="00313653">
              <w:rPr>
                <w:rFonts w:ascii="Calibri" w:hAnsi="Calibri" w:cs="Calibri"/>
                <w:shd w:val="clear" w:color="auto" w:fill="FFFFFF"/>
              </w:rPr>
              <w:t>↓</w:t>
            </w:r>
          </w:p>
        </w:tc>
        <w:tc>
          <w:tcPr>
            <w:tcW w:w="1476" w:type="dxa"/>
          </w:tcPr>
          <w:p w:rsidR="006D0E0B" w:rsidRPr="00313653" w:rsidRDefault="006D0E0B" w:rsidP="006D0E0B">
            <w:pPr>
              <w:jc w:val="center"/>
              <w:rPr>
                <w:rFonts w:ascii="Calibri" w:hAnsi="Calibri" w:cs="Calibri"/>
                <w:shd w:val="clear" w:color="auto" w:fill="FFFFFF"/>
              </w:rPr>
            </w:pPr>
          </w:p>
        </w:tc>
        <w:tc>
          <w:tcPr>
            <w:tcW w:w="1280" w:type="dxa"/>
          </w:tcPr>
          <w:p w:rsidR="006D0E0B" w:rsidRDefault="006D0E0B" w:rsidP="006D0E0B">
            <w:pPr>
              <w:jc w:val="center"/>
              <w:rPr>
                <w:color w:val="0070C0"/>
              </w:rPr>
            </w:pPr>
            <w:r w:rsidRPr="00313653">
              <w:rPr>
                <w:rFonts w:ascii="Calibri" w:hAnsi="Calibri" w:cs="Calibri"/>
                <w:shd w:val="clear" w:color="auto" w:fill="FFFFFF"/>
              </w:rPr>
              <w:t>↓</w:t>
            </w:r>
          </w:p>
        </w:tc>
        <w:tc>
          <w:tcPr>
            <w:tcW w:w="1381" w:type="dxa"/>
          </w:tcPr>
          <w:p w:rsidR="006D0E0B" w:rsidRDefault="00F4049F" w:rsidP="006D0E0B">
            <w:pPr>
              <w:jc w:val="center"/>
              <w:rPr>
                <w:color w:val="0070C0"/>
              </w:rPr>
            </w:pPr>
            <w:r w:rsidRPr="00313653">
              <w:rPr>
                <w:rFonts w:ascii="Calibri" w:hAnsi="Calibri" w:cs="Calibri"/>
                <w:shd w:val="clear" w:color="auto" w:fill="FFFFFF"/>
              </w:rPr>
              <w:t>↑</w:t>
            </w:r>
          </w:p>
        </w:tc>
        <w:tc>
          <w:tcPr>
            <w:tcW w:w="1624" w:type="dxa"/>
          </w:tcPr>
          <w:p w:rsidR="006D0E0B" w:rsidRDefault="007C2D23" w:rsidP="006D0E0B">
            <w:pPr>
              <w:jc w:val="center"/>
              <w:rPr>
                <w:color w:val="0070C0"/>
              </w:rPr>
            </w:pPr>
            <w:r w:rsidRPr="00313653">
              <w:rPr>
                <w:rFonts w:ascii="Calibri" w:hAnsi="Calibri" w:cs="Calibri"/>
                <w:shd w:val="clear" w:color="auto" w:fill="FFFFFF"/>
              </w:rPr>
              <w:t>↑</w:t>
            </w:r>
          </w:p>
        </w:tc>
      </w:tr>
    </w:tbl>
    <w:p w:rsidR="00B7033F" w:rsidRDefault="0049495C" w:rsidP="0049495C">
      <w:pPr>
        <w:rPr>
          <w:color w:val="000000" w:themeColor="text1"/>
        </w:rPr>
      </w:pPr>
      <w:r>
        <w:rPr>
          <w:b/>
          <w:color w:val="0070C0"/>
        </w:rPr>
        <w:t>Billedteknik</w:t>
      </w:r>
      <w:r w:rsidR="003E169A">
        <w:rPr>
          <w:b/>
          <w:color w:val="0070C0"/>
        </w:rPr>
        <w:br/>
      </w:r>
      <w:r w:rsidR="00EF76A1">
        <w:br/>
      </w:r>
      <w:r w:rsidR="00EF76A1" w:rsidRPr="00B7033F">
        <w:rPr>
          <w:b/>
          <w:color w:val="000000" w:themeColor="text1"/>
        </w:rPr>
        <w:t>Øget fokusareal</w:t>
      </w:r>
    </w:p>
    <w:p w:rsidR="00B7033F" w:rsidRDefault="00B7033F" w:rsidP="00B7033F">
      <w:pPr>
        <w:pStyle w:val="Listeafsnit"/>
        <w:numPr>
          <w:ilvl w:val="0"/>
          <w:numId w:val="22"/>
        </w:numPr>
        <w:rPr>
          <w:color w:val="000000" w:themeColor="text1"/>
        </w:rPr>
      </w:pPr>
      <w:r>
        <w:rPr>
          <w:color w:val="000000" w:themeColor="text1"/>
          <w:u w:val="single"/>
        </w:rPr>
        <w:t>Nedsat skarphed</w:t>
      </w:r>
    </w:p>
    <w:p w:rsidR="003E169A" w:rsidRPr="00B7033F" w:rsidRDefault="00EF76A1" w:rsidP="00B7033F">
      <w:pPr>
        <w:pStyle w:val="Listeafsnit"/>
        <w:rPr>
          <w:color w:val="000000" w:themeColor="text1"/>
        </w:rPr>
      </w:pPr>
      <w:r w:rsidRPr="00B7033F">
        <w:rPr>
          <w:color w:val="000000" w:themeColor="text1"/>
        </w:rPr>
        <w:t xml:space="preserve">Dette skyldes, at der med et større </w:t>
      </w:r>
      <w:r w:rsidR="00B7033F" w:rsidRPr="00B7033F">
        <w:rPr>
          <w:color w:val="000000" w:themeColor="text1"/>
        </w:rPr>
        <w:t>effektivt fokus</w:t>
      </w:r>
      <w:r w:rsidRPr="00B7033F">
        <w:rPr>
          <w:color w:val="000000" w:themeColor="text1"/>
        </w:rPr>
        <w:t>areal afgives</w:t>
      </w:r>
      <w:r w:rsidR="00B7033F" w:rsidRPr="00B7033F">
        <w:rPr>
          <w:color w:val="000000" w:themeColor="text1"/>
        </w:rPr>
        <w:t xml:space="preserve"> flere røntgenstråler med forskellige vinkler. Se billede:</w:t>
      </w:r>
      <w:r w:rsidR="00B7033F" w:rsidRPr="00B7033F">
        <w:rPr>
          <w:color w:val="000000" w:themeColor="text1"/>
        </w:rPr>
        <w:br/>
      </w:r>
      <w:r w:rsidR="00B7033F">
        <w:rPr>
          <w:noProof/>
        </w:rPr>
        <w:lastRenderedPageBreak/>
        <w:drawing>
          <wp:inline distT="0" distB="0" distL="0" distR="0">
            <wp:extent cx="4049395" cy="3069590"/>
            <wp:effectExtent l="0" t="0" r="8255"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49395" cy="3069590"/>
                    </a:xfrm>
                    <a:prstGeom prst="rect">
                      <a:avLst/>
                    </a:prstGeom>
                    <a:noFill/>
                    <a:ln>
                      <a:noFill/>
                    </a:ln>
                  </pic:spPr>
                </pic:pic>
              </a:graphicData>
            </a:graphic>
          </wp:inline>
        </w:drawing>
      </w:r>
      <w:r w:rsidR="00B7033F" w:rsidRPr="00B7033F">
        <w:rPr>
          <w:color w:val="000000" w:themeColor="text1"/>
        </w:rPr>
        <w:t xml:space="preserve"> </w:t>
      </w:r>
      <w:r w:rsidR="00B7033F" w:rsidRPr="00B7033F">
        <w:rPr>
          <w:color w:val="000000" w:themeColor="text1"/>
        </w:rPr>
        <w:br/>
      </w:r>
    </w:p>
    <w:p w:rsidR="00B7033F" w:rsidRDefault="00B7033F" w:rsidP="0049495C">
      <w:pPr>
        <w:rPr>
          <w:b/>
        </w:rPr>
      </w:pPr>
      <w:r w:rsidRPr="00B7033F">
        <w:rPr>
          <w:b/>
        </w:rPr>
        <w:t>Øget fokus-film-a</w:t>
      </w:r>
      <w:r w:rsidR="002478B7">
        <w:rPr>
          <w:b/>
        </w:rPr>
        <w:t>fstand</w:t>
      </w:r>
    </w:p>
    <w:p w:rsidR="00B7033F" w:rsidRPr="00B7033F" w:rsidRDefault="00B7033F" w:rsidP="00B7033F">
      <w:pPr>
        <w:pStyle w:val="Listeafsnit"/>
        <w:numPr>
          <w:ilvl w:val="0"/>
          <w:numId w:val="22"/>
        </w:numPr>
        <w:rPr>
          <w:b/>
        </w:rPr>
      </w:pPr>
      <w:r>
        <w:rPr>
          <w:u w:val="single"/>
        </w:rPr>
        <w:t>Reducerer forstørrelse</w:t>
      </w:r>
      <w:r w:rsidR="00297C94">
        <w:rPr>
          <w:u w:val="single"/>
        </w:rPr>
        <w:br/>
      </w:r>
      <w:r w:rsidR="00297C94">
        <w:t>Se billede:</w:t>
      </w:r>
      <w:r>
        <w:rPr>
          <w:u w:val="single"/>
        </w:rPr>
        <w:br/>
      </w:r>
      <w:r>
        <w:rPr>
          <w:b/>
          <w:noProof/>
        </w:rPr>
        <w:drawing>
          <wp:inline distT="0" distB="0" distL="0" distR="0">
            <wp:extent cx="5486400" cy="1638300"/>
            <wp:effectExtent l="0" t="0" r="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1638300"/>
                    </a:xfrm>
                    <a:prstGeom prst="rect">
                      <a:avLst/>
                    </a:prstGeom>
                    <a:noFill/>
                    <a:ln>
                      <a:noFill/>
                    </a:ln>
                  </pic:spPr>
                </pic:pic>
              </a:graphicData>
            </a:graphic>
          </wp:inline>
        </w:drawing>
      </w:r>
    </w:p>
    <w:p w:rsidR="00B7033F" w:rsidRPr="00B7033F" w:rsidRDefault="00B7033F" w:rsidP="00B7033F">
      <w:pPr>
        <w:pStyle w:val="Listeafsnit"/>
        <w:numPr>
          <w:ilvl w:val="0"/>
          <w:numId w:val="22"/>
        </w:numPr>
        <w:rPr>
          <w:b/>
        </w:rPr>
      </w:pPr>
      <w:r>
        <w:rPr>
          <w:u w:val="single"/>
        </w:rPr>
        <w:t>Øger skarphed</w:t>
      </w:r>
      <w:r w:rsidR="00297C94">
        <w:rPr>
          <w:u w:val="single"/>
        </w:rPr>
        <w:br/>
      </w:r>
      <w:r w:rsidR="00297C94">
        <w:t xml:space="preserve">Forstørrelse og skarphed er omvendt proportionale. Stor forstørrelse = lav skarphed. Og omvendt: </w:t>
      </w:r>
      <w:r w:rsidR="00297C94">
        <w:rPr>
          <w:u w:val="single"/>
        </w:rPr>
        <w:br/>
      </w:r>
      <w:r w:rsidR="00297C94">
        <w:rPr>
          <w:b/>
          <w:noProof/>
        </w:rPr>
        <w:drawing>
          <wp:inline distT="0" distB="0" distL="0" distR="0">
            <wp:extent cx="5486400" cy="1638300"/>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1638300"/>
                    </a:xfrm>
                    <a:prstGeom prst="rect">
                      <a:avLst/>
                    </a:prstGeom>
                    <a:noFill/>
                    <a:ln>
                      <a:noFill/>
                    </a:ln>
                  </pic:spPr>
                </pic:pic>
              </a:graphicData>
            </a:graphic>
          </wp:inline>
        </w:drawing>
      </w:r>
    </w:p>
    <w:p w:rsidR="00297C94" w:rsidRPr="00297C94" w:rsidRDefault="00B7033F" w:rsidP="00B7033F">
      <w:pPr>
        <w:pStyle w:val="Listeafsnit"/>
        <w:numPr>
          <w:ilvl w:val="0"/>
          <w:numId w:val="22"/>
        </w:numPr>
        <w:rPr>
          <w:b/>
        </w:rPr>
      </w:pPr>
      <w:r>
        <w:rPr>
          <w:u w:val="single"/>
        </w:rPr>
        <w:t>Reducerer sværtning</w:t>
      </w:r>
      <w:r w:rsidR="00297C94">
        <w:rPr>
          <w:u w:val="single"/>
        </w:rPr>
        <w:br/>
      </w:r>
      <w:r w:rsidR="00297C94">
        <w:t xml:space="preserve">Dette skyldes, at færre røntgenstråler når frem til filmen, når afstanden øges. </w:t>
      </w:r>
    </w:p>
    <w:p w:rsidR="00297C94" w:rsidRDefault="00297C94" w:rsidP="00297C94">
      <w:pPr>
        <w:rPr>
          <w:b/>
        </w:rPr>
      </w:pPr>
      <w:r>
        <w:rPr>
          <w:b/>
        </w:rPr>
        <w:lastRenderedPageBreak/>
        <w:br/>
        <w:t>Øget fokus-objekt-afstand</w:t>
      </w:r>
    </w:p>
    <w:p w:rsidR="00297C94" w:rsidRDefault="00297C94" w:rsidP="00297C94">
      <w:pPr>
        <w:pStyle w:val="Listeafsnit"/>
        <w:numPr>
          <w:ilvl w:val="0"/>
          <w:numId w:val="23"/>
        </w:numPr>
      </w:pPr>
      <w:r>
        <w:rPr>
          <w:u w:val="single"/>
        </w:rPr>
        <w:t>Reducerer forstørrelse</w:t>
      </w:r>
      <w:r>
        <w:rPr>
          <w:u w:val="single"/>
        </w:rPr>
        <w:br/>
      </w:r>
      <w:r>
        <w:rPr>
          <w:noProof/>
        </w:rPr>
        <w:drawing>
          <wp:inline distT="0" distB="0" distL="0" distR="0">
            <wp:extent cx="3441700" cy="1663700"/>
            <wp:effectExtent l="0" t="0" r="6350"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41700" cy="1663700"/>
                    </a:xfrm>
                    <a:prstGeom prst="rect">
                      <a:avLst/>
                    </a:prstGeom>
                    <a:noFill/>
                    <a:ln>
                      <a:noFill/>
                    </a:ln>
                  </pic:spPr>
                </pic:pic>
              </a:graphicData>
            </a:graphic>
          </wp:inline>
        </w:drawing>
      </w:r>
      <w:r>
        <w:br/>
      </w:r>
    </w:p>
    <w:p w:rsidR="00297C94" w:rsidRDefault="00297C94" w:rsidP="00297C94">
      <w:pPr>
        <w:pStyle w:val="Listeafsnit"/>
        <w:numPr>
          <w:ilvl w:val="0"/>
          <w:numId w:val="23"/>
        </w:numPr>
      </w:pPr>
      <w:r>
        <w:rPr>
          <w:u w:val="single"/>
        </w:rPr>
        <w:t>Øges skarphed</w:t>
      </w:r>
      <w:r>
        <w:rPr>
          <w:u w:val="single"/>
        </w:rPr>
        <w:br/>
      </w:r>
      <w:proofErr w:type="spellStart"/>
      <w:r>
        <w:t>Skarphed</w:t>
      </w:r>
      <w:proofErr w:type="spellEnd"/>
      <w:r>
        <w:t xml:space="preserve"> og forstørrelse omvendt proportionale</w:t>
      </w:r>
    </w:p>
    <w:p w:rsidR="00297C94" w:rsidRPr="00297C94" w:rsidRDefault="00297C94" w:rsidP="00297C94">
      <w:pPr>
        <w:pStyle w:val="Listeafsnit"/>
        <w:rPr>
          <w:i/>
        </w:rPr>
      </w:pPr>
      <w:r>
        <w:rPr>
          <w:u w:val="single"/>
        </w:rPr>
        <w:br/>
      </w:r>
      <w:r>
        <w:rPr>
          <w:i/>
        </w:rPr>
        <w:t xml:space="preserve">Desuden: sværtning påvirkes </w:t>
      </w:r>
      <w:r>
        <w:rPr>
          <w:i/>
          <w:u w:val="single"/>
        </w:rPr>
        <w:t>ikke</w:t>
      </w:r>
      <w:r>
        <w:rPr>
          <w:i/>
        </w:rPr>
        <w:t xml:space="preserve">, da </w:t>
      </w:r>
      <w:r w:rsidR="00475CB1">
        <w:rPr>
          <w:i/>
        </w:rPr>
        <w:t xml:space="preserve">afstanden røntgenstrålerne skal rejse ej ændres. </w:t>
      </w:r>
    </w:p>
    <w:p w:rsidR="00297C94" w:rsidRPr="00297C94" w:rsidRDefault="00297C94" w:rsidP="00297C94">
      <w:pPr>
        <w:rPr>
          <w:b/>
        </w:rPr>
      </w:pPr>
      <w:r w:rsidRPr="00297C94">
        <w:rPr>
          <w:b/>
        </w:rPr>
        <w:t>Ø</w:t>
      </w:r>
      <w:r>
        <w:rPr>
          <w:b/>
        </w:rPr>
        <w:t>get objekt-film-afstand</w:t>
      </w:r>
    </w:p>
    <w:p w:rsidR="00297C94" w:rsidRPr="00297C94" w:rsidRDefault="00297C94" w:rsidP="00297C94">
      <w:pPr>
        <w:pStyle w:val="Listeafsnit"/>
        <w:numPr>
          <w:ilvl w:val="0"/>
          <w:numId w:val="24"/>
        </w:numPr>
        <w:rPr>
          <w:b/>
        </w:rPr>
      </w:pPr>
      <w:r>
        <w:rPr>
          <w:u w:val="single"/>
        </w:rPr>
        <w:t>Øget forstørrelse</w:t>
      </w:r>
    </w:p>
    <w:p w:rsidR="003E169A" w:rsidRDefault="00297C94" w:rsidP="00297C94">
      <w:pPr>
        <w:pStyle w:val="Listeafsnit"/>
        <w:numPr>
          <w:ilvl w:val="0"/>
          <w:numId w:val="24"/>
        </w:numPr>
        <w:rPr>
          <w:b/>
        </w:rPr>
      </w:pPr>
      <w:r>
        <w:rPr>
          <w:u w:val="single"/>
        </w:rPr>
        <w:t>Reduceret skarphed</w:t>
      </w:r>
      <w:r>
        <w:rPr>
          <w:u w:val="single"/>
        </w:rPr>
        <w:br/>
      </w:r>
      <w:r>
        <w:rPr>
          <w:u w:val="single"/>
        </w:rPr>
        <w:br/>
      </w:r>
      <w:r>
        <w:t xml:space="preserve">Om man øger objekt-film-afstand eller øger fokus-objekt-afstand er to sider af samme sag – men med omvendt fortegn! Derfor hhv. øges og reduceres forstørrelse og skarphed </w:t>
      </w:r>
      <w:r w:rsidR="00475CB1">
        <w:t xml:space="preserve">i dette tilfælde. </w:t>
      </w:r>
    </w:p>
    <w:p w:rsidR="00475CB1" w:rsidRDefault="00475CB1" w:rsidP="00475CB1">
      <w:pPr>
        <w:rPr>
          <w:b/>
        </w:rPr>
      </w:pPr>
      <w:r>
        <w:rPr>
          <w:b/>
        </w:rPr>
        <w:t>Øget spænding (kV)</w:t>
      </w:r>
    </w:p>
    <w:p w:rsidR="00475CB1" w:rsidRPr="00475CB1" w:rsidRDefault="00475CB1" w:rsidP="00475CB1">
      <w:pPr>
        <w:pStyle w:val="Listeafsnit"/>
        <w:numPr>
          <w:ilvl w:val="0"/>
          <w:numId w:val="25"/>
        </w:numPr>
      </w:pPr>
      <w:r>
        <w:rPr>
          <w:u w:val="single"/>
        </w:rPr>
        <w:t>Øget sværtning</w:t>
      </w:r>
      <w:r>
        <w:rPr>
          <w:u w:val="single"/>
        </w:rPr>
        <w:br/>
      </w:r>
      <w:r>
        <w:t>Når man øger spændingsforskellen mellem katode og anode øger man elektronernes fart og dermed energi – dette giver anledning til fotoner med højere energi (lavere bølgelængder), som har sværere ved at blive absorberet i patientens væv. Derfor når flere stråler igennem patienten til filmen, hvormed sværtningen (den mørke nuance) i billedet øges.</w:t>
      </w:r>
      <w:r>
        <w:br/>
      </w:r>
    </w:p>
    <w:p w:rsidR="00475CB1" w:rsidRPr="00475CB1" w:rsidRDefault="00475CB1" w:rsidP="00475CB1">
      <w:pPr>
        <w:pStyle w:val="Listeafsnit"/>
        <w:numPr>
          <w:ilvl w:val="0"/>
          <w:numId w:val="25"/>
        </w:numPr>
      </w:pPr>
      <w:r>
        <w:rPr>
          <w:u w:val="single"/>
        </w:rPr>
        <w:t>Reduceret kontrast</w:t>
      </w:r>
      <w:r>
        <w:rPr>
          <w:u w:val="single"/>
        </w:rPr>
        <w:br/>
      </w:r>
      <w:r>
        <w:t xml:space="preserve">Høj-energi-fotoner bliver bremset dårligere af hårdtvæv end lav-energi-fotoner, hvorfor færre fotoner ved øget spænding absorberes. Kontrasten mellem blødt og hårdt væv reduceres. </w:t>
      </w:r>
      <w:r>
        <w:br/>
      </w:r>
    </w:p>
    <w:p w:rsidR="00475CB1" w:rsidRDefault="00475CB1" w:rsidP="00475CB1">
      <w:pPr>
        <w:pStyle w:val="Listeafsnit"/>
        <w:numPr>
          <w:ilvl w:val="0"/>
          <w:numId w:val="25"/>
        </w:numPr>
      </w:pPr>
      <w:r>
        <w:rPr>
          <w:u w:val="single"/>
        </w:rPr>
        <w:t>Reduceret dosis</w:t>
      </w:r>
      <w:r>
        <w:rPr>
          <w:u w:val="single"/>
        </w:rPr>
        <w:br/>
      </w:r>
      <w:r>
        <w:t xml:space="preserve">Færre absorberede fotoner = dosisreduktion </w:t>
      </w:r>
    </w:p>
    <w:p w:rsidR="00475CB1" w:rsidRDefault="00475CB1" w:rsidP="00475CB1">
      <w:pPr>
        <w:rPr>
          <w:b/>
        </w:rPr>
      </w:pPr>
      <w:r>
        <w:rPr>
          <w:b/>
        </w:rPr>
        <w:t>Øget strømforsyning (mA)</w:t>
      </w:r>
    </w:p>
    <w:p w:rsidR="00475CB1" w:rsidRPr="00475CB1" w:rsidRDefault="00475CB1" w:rsidP="00475CB1">
      <w:pPr>
        <w:pStyle w:val="Listeafsnit"/>
        <w:numPr>
          <w:ilvl w:val="0"/>
          <w:numId w:val="26"/>
        </w:numPr>
        <w:rPr>
          <w:b/>
        </w:rPr>
      </w:pPr>
      <w:r>
        <w:rPr>
          <w:u w:val="single"/>
        </w:rPr>
        <w:t>Øget sværtning</w:t>
      </w:r>
      <w:r>
        <w:rPr>
          <w:u w:val="single"/>
        </w:rPr>
        <w:br/>
      </w:r>
      <w:r>
        <w:t xml:space="preserve">Når man øger strømforsyningen øger man </w:t>
      </w:r>
      <w:r>
        <w:rPr>
          <w:i/>
        </w:rPr>
        <w:t xml:space="preserve">antallet </w:t>
      </w:r>
      <w:r>
        <w:t xml:space="preserve">af elektroner der frigives fra katoden – til forskel fra øget spændingsforskel hvor man ændrer elektronernes fart og dermed fotonernes energiniveau. Det betyder rent kvantitativt, at der dannes tilsvarende flere røntgenstråler. Hermed </w:t>
      </w:r>
      <w:r>
        <w:lastRenderedPageBreak/>
        <w:t>rammes filmen af flere fotoner, hvormed sværtningen øges.</w:t>
      </w:r>
      <w:r>
        <w:br/>
      </w:r>
    </w:p>
    <w:p w:rsidR="00475CB1" w:rsidRPr="00475CB1" w:rsidRDefault="00475CB1" w:rsidP="00475CB1">
      <w:pPr>
        <w:pStyle w:val="Listeafsnit"/>
        <w:numPr>
          <w:ilvl w:val="0"/>
          <w:numId w:val="26"/>
        </w:numPr>
        <w:rPr>
          <w:b/>
        </w:rPr>
      </w:pPr>
      <w:r>
        <w:rPr>
          <w:u w:val="single"/>
        </w:rPr>
        <w:t>Øget dosis</w:t>
      </w:r>
      <w:r>
        <w:rPr>
          <w:u w:val="single"/>
        </w:rPr>
        <w:br/>
      </w:r>
      <w:r>
        <w:t xml:space="preserve">Flere fotoner (uændret energiniveau) = øget absorption. </w:t>
      </w: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3E169A" w:rsidRDefault="003E169A" w:rsidP="0049495C">
      <w:pPr>
        <w:rPr>
          <w:color w:val="0070C0"/>
        </w:rPr>
      </w:pPr>
    </w:p>
    <w:p w:rsidR="00475CB1" w:rsidRDefault="00475CB1" w:rsidP="0049495C">
      <w:pPr>
        <w:rPr>
          <w:color w:val="0070C0"/>
        </w:rPr>
      </w:pPr>
    </w:p>
    <w:p w:rsidR="00475CB1" w:rsidRDefault="00475CB1" w:rsidP="0049495C">
      <w:pPr>
        <w:rPr>
          <w:color w:val="0070C0"/>
        </w:rPr>
      </w:pPr>
    </w:p>
    <w:p w:rsidR="00475CB1" w:rsidRDefault="00475CB1" w:rsidP="0049495C">
      <w:pPr>
        <w:rPr>
          <w:color w:val="0070C0"/>
        </w:rPr>
      </w:pPr>
    </w:p>
    <w:p w:rsidR="00475CB1" w:rsidRDefault="00475CB1" w:rsidP="0049495C">
      <w:pPr>
        <w:rPr>
          <w:color w:val="0070C0"/>
        </w:rPr>
      </w:pPr>
    </w:p>
    <w:p w:rsidR="00475CB1" w:rsidRDefault="00475CB1" w:rsidP="0049495C">
      <w:pPr>
        <w:rPr>
          <w:color w:val="0070C0"/>
        </w:rPr>
      </w:pPr>
    </w:p>
    <w:p w:rsidR="00475CB1" w:rsidRDefault="00475CB1" w:rsidP="0049495C">
      <w:pPr>
        <w:rPr>
          <w:color w:val="0070C0"/>
        </w:rPr>
      </w:pPr>
    </w:p>
    <w:p w:rsidR="00475CB1" w:rsidRDefault="00475CB1" w:rsidP="0049495C">
      <w:pPr>
        <w:rPr>
          <w:color w:val="0070C0"/>
        </w:rPr>
      </w:pPr>
    </w:p>
    <w:p w:rsidR="00475CB1" w:rsidRPr="0049495C" w:rsidRDefault="00475CB1" w:rsidP="0049495C">
      <w:pPr>
        <w:rPr>
          <w:color w:val="0070C0"/>
        </w:rPr>
      </w:pPr>
    </w:p>
    <w:p w:rsidR="00436C92" w:rsidRDefault="00224282" w:rsidP="002E0192">
      <w:pPr>
        <w:rPr>
          <w:u w:val="single"/>
        </w:rPr>
      </w:pPr>
      <w:r>
        <w:rPr>
          <w:b/>
          <w:color w:val="0070C0"/>
          <w:sz w:val="32"/>
        </w:rPr>
        <w:lastRenderedPageBreak/>
        <w:t>Relevante eksamensopgaver</w:t>
      </w:r>
      <w:r w:rsidR="00436C92">
        <w:rPr>
          <w:b/>
          <w:color w:val="0070C0"/>
          <w:sz w:val="32"/>
        </w:rPr>
        <w:br/>
      </w:r>
      <w:r w:rsidR="00436C92">
        <w:rPr>
          <w:u w:val="single"/>
        </w:rPr>
        <w:t>Januar 2017</w:t>
      </w:r>
    </w:p>
    <w:p w:rsidR="00436C92" w:rsidRPr="00436C92" w:rsidRDefault="00436C92" w:rsidP="00436C92">
      <w:pPr>
        <w:pStyle w:val="Listeafsnit"/>
        <w:numPr>
          <w:ilvl w:val="0"/>
          <w:numId w:val="9"/>
        </w:numPr>
        <w:rPr>
          <w:b/>
          <w:color w:val="0070C0"/>
          <w:sz w:val="32"/>
        </w:rPr>
      </w:pPr>
      <w:r w:rsidRPr="00436C92">
        <w:t xml:space="preserve">Dentalrøntgenapparatets fokus </w:t>
      </w:r>
    </w:p>
    <w:p w:rsidR="00436C92" w:rsidRDefault="00436C92" w:rsidP="00436C92">
      <w:pPr>
        <w:pStyle w:val="Listeafsnit"/>
      </w:pPr>
      <w:r w:rsidRPr="00436C92">
        <w:t xml:space="preserve">a. er afgørende for strålefeltets areal </w:t>
      </w:r>
    </w:p>
    <w:p w:rsidR="00436C92" w:rsidRDefault="00436C92" w:rsidP="00436C92">
      <w:pPr>
        <w:pStyle w:val="Listeafsnit"/>
      </w:pPr>
      <w:r w:rsidRPr="00436C92">
        <w:t xml:space="preserve">b. er lavet af kobber </w:t>
      </w:r>
    </w:p>
    <w:p w:rsidR="00436C92" w:rsidRDefault="00436C92" w:rsidP="00436C92">
      <w:pPr>
        <w:pStyle w:val="Listeafsnit"/>
      </w:pPr>
      <w:r w:rsidRPr="00436C92">
        <w:t xml:space="preserve">c. er skråtstillet for at opnå størst muligt fokus-areal </w:t>
      </w:r>
    </w:p>
    <w:p w:rsidR="00436C92" w:rsidRDefault="00436C92" w:rsidP="00436C92">
      <w:pPr>
        <w:pStyle w:val="Listeafsnit"/>
      </w:pPr>
      <w:r w:rsidRPr="00436C92">
        <w:t xml:space="preserve">d. er punktformet, og det sted røntgenstrålerne dannes </w:t>
      </w:r>
    </w:p>
    <w:p w:rsidR="00436C92" w:rsidRDefault="00436C92" w:rsidP="00436C92">
      <w:pPr>
        <w:pStyle w:val="Listeafsnit"/>
        <w:rPr>
          <w:color w:val="0070C0"/>
          <w:sz w:val="32"/>
        </w:rPr>
      </w:pPr>
      <w:r w:rsidRPr="00436C92">
        <w:t>e. er positiv, når der udsendes røntgenstråler</w:t>
      </w:r>
      <w:r w:rsidRPr="00436C92">
        <w:rPr>
          <w:u w:val="single"/>
        </w:rPr>
        <w:br/>
      </w:r>
    </w:p>
    <w:p w:rsidR="00436C92" w:rsidRDefault="00436C92" w:rsidP="00436C92">
      <w:pPr>
        <w:pStyle w:val="Listeafsnit"/>
        <w:rPr>
          <w:i/>
        </w:rPr>
      </w:pPr>
      <w:r>
        <w:rPr>
          <w:i/>
        </w:rPr>
        <w:t>Korrekt svar: e</w:t>
      </w:r>
      <w:r>
        <w:rPr>
          <w:i/>
        </w:rPr>
        <w:br/>
      </w:r>
    </w:p>
    <w:p w:rsidR="00436C92" w:rsidRPr="00436C92" w:rsidRDefault="00436C92" w:rsidP="00436C92">
      <w:pPr>
        <w:pStyle w:val="Listeafsnit"/>
        <w:numPr>
          <w:ilvl w:val="0"/>
          <w:numId w:val="9"/>
        </w:numPr>
      </w:pPr>
      <w:r w:rsidRPr="00436C92">
        <w:t xml:space="preserve">Stokastiske stråleskader </w:t>
      </w:r>
      <w:r>
        <w:br/>
      </w:r>
      <w:r w:rsidRPr="00436C92">
        <w:t xml:space="preserve">a. kan bl.a. manifestere sig som cancer i gl. thyroidea og strålesyge </w:t>
      </w:r>
      <w:r>
        <w:br/>
      </w:r>
      <w:r w:rsidRPr="00436C92">
        <w:t xml:space="preserve">b. kan inddeles i akutte og kroniske skader </w:t>
      </w:r>
      <w:r>
        <w:br/>
      </w:r>
      <w:r w:rsidRPr="00436C92">
        <w:t xml:space="preserve">c. opstår efter overskridelse af kendte tærskeldoser </w:t>
      </w:r>
      <w:r>
        <w:br/>
      </w:r>
      <w:r w:rsidRPr="00436C92">
        <w:t xml:space="preserve">d. kan ud fra en teoretisk betragtning opstå pga. naturlig baggrundsstråling </w:t>
      </w:r>
      <w:r>
        <w:br/>
      </w:r>
      <w:r w:rsidRPr="00436C92">
        <w:t>e. opstår ikke nødvendigvis hos de individer, der har modtaget den kraftigste bestråling</w:t>
      </w:r>
      <w:r>
        <w:br/>
      </w:r>
      <w:r>
        <w:br/>
      </w:r>
      <w:r>
        <w:rPr>
          <w:i/>
        </w:rPr>
        <w:t xml:space="preserve">Korrekt svar: d, e </w:t>
      </w:r>
      <w:r>
        <w:rPr>
          <w:i/>
        </w:rPr>
        <w:br/>
      </w:r>
    </w:p>
    <w:p w:rsidR="003E524E" w:rsidRDefault="00436C92" w:rsidP="00F35F53">
      <w:pPr>
        <w:pStyle w:val="Listeafsnit"/>
        <w:numPr>
          <w:ilvl w:val="0"/>
          <w:numId w:val="9"/>
        </w:numPr>
      </w:pPr>
      <w:r w:rsidRPr="00436C92">
        <w:t xml:space="preserve">Ifølge ”afstandskvadratloven” gælder teoretisk set følgende: </w:t>
      </w:r>
    </w:p>
    <w:p w:rsidR="003E524E" w:rsidRDefault="00436C92" w:rsidP="003E524E">
      <w:pPr>
        <w:pStyle w:val="Listeafsnit"/>
      </w:pPr>
      <w:r w:rsidRPr="00436C92">
        <w:t xml:space="preserve">a. Eksponeringstiden skal halveres, hvis projektionsafstanden fordobles  </w:t>
      </w:r>
    </w:p>
    <w:p w:rsidR="003E524E" w:rsidRDefault="00436C92" w:rsidP="003E524E">
      <w:pPr>
        <w:pStyle w:val="Listeafsnit"/>
      </w:pPr>
      <w:r w:rsidRPr="00436C92">
        <w:t xml:space="preserve">b. Intensiteten af røntgenstrålingen er omvendt proportional med kvadratet på afstanden fra fokus c. Hvis der 2 meter fra fokus måles en dosis på 1Gy, vil dosis 4 meter fra fokus være reduceret til 0,5 Gy </w:t>
      </w:r>
    </w:p>
    <w:p w:rsidR="003E524E" w:rsidRDefault="00436C92" w:rsidP="003E524E">
      <w:pPr>
        <w:pStyle w:val="Listeafsnit"/>
      </w:pPr>
      <w:r w:rsidRPr="00436C92">
        <w:t xml:space="preserve">d. Hvis der 2 meter fra fokus måles en dosis på 1Gy, vil dosis 4 meter fra fokus være reduceret til 0,25 Gy </w:t>
      </w:r>
    </w:p>
    <w:p w:rsidR="00436C92" w:rsidRDefault="00436C92" w:rsidP="003E524E">
      <w:pPr>
        <w:pStyle w:val="Listeafsnit"/>
      </w:pPr>
      <w:r w:rsidRPr="00436C92">
        <w:t>e. Der opnås en øget dosis til patienten, såfremt afstanden fra fokus øges</w:t>
      </w:r>
    </w:p>
    <w:p w:rsidR="003E524E" w:rsidRDefault="003E524E" w:rsidP="003E524E">
      <w:pPr>
        <w:pStyle w:val="Listeafsnit"/>
      </w:pPr>
    </w:p>
    <w:p w:rsidR="003E524E" w:rsidRDefault="003E524E" w:rsidP="003E524E">
      <w:pPr>
        <w:pStyle w:val="Listeafsnit"/>
        <w:rPr>
          <w:i/>
        </w:rPr>
      </w:pPr>
      <w:r>
        <w:rPr>
          <w:i/>
        </w:rPr>
        <w:t>Korrekt svar: b, d</w:t>
      </w:r>
      <w:r>
        <w:rPr>
          <w:i/>
        </w:rPr>
        <w:br/>
      </w:r>
    </w:p>
    <w:p w:rsidR="003E524E" w:rsidRDefault="003E524E" w:rsidP="00F35F53">
      <w:pPr>
        <w:pStyle w:val="Listeafsnit"/>
        <w:numPr>
          <w:ilvl w:val="0"/>
          <w:numId w:val="9"/>
        </w:numPr>
      </w:pPr>
      <w:r w:rsidRPr="003E524E">
        <w:t xml:space="preserve">Ioniserende stråling </w:t>
      </w:r>
    </w:p>
    <w:p w:rsidR="003E524E" w:rsidRDefault="003E524E" w:rsidP="003E524E">
      <w:pPr>
        <w:pStyle w:val="Listeafsnit"/>
      </w:pPr>
      <w:r w:rsidRPr="003E524E">
        <w:t xml:space="preserve">a. omfatter al form for elektromagnetisk stråling </w:t>
      </w:r>
    </w:p>
    <w:p w:rsidR="003E524E" w:rsidRDefault="003E524E" w:rsidP="003E524E">
      <w:pPr>
        <w:pStyle w:val="Listeafsnit"/>
      </w:pPr>
      <w:r w:rsidRPr="003E524E">
        <w:t xml:space="preserve">b. omfatter bl.a. elektromagnetisk stråling med kort bølgelængde </w:t>
      </w:r>
    </w:p>
    <w:p w:rsidR="003E524E" w:rsidRDefault="003E524E" w:rsidP="003E524E">
      <w:pPr>
        <w:pStyle w:val="Listeafsnit"/>
      </w:pPr>
      <w:r w:rsidRPr="003E524E">
        <w:t xml:space="preserve">c. består udelukkende af partikelstråling </w:t>
      </w:r>
    </w:p>
    <w:p w:rsidR="003E524E" w:rsidRDefault="003E524E" w:rsidP="003E524E">
      <w:pPr>
        <w:pStyle w:val="Listeafsnit"/>
      </w:pPr>
      <w:r w:rsidRPr="003E524E">
        <w:t xml:space="preserve">d. har både en direkte og indirekte virkning </w:t>
      </w:r>
    </w:p>
    <w:p w:rsidR="003E524E" w:rsidRPr="003E524E" w:rsidRDefault="003E524E" w:rsidP="003E524E">
      <w:pPr>
        <w:pStyle w:val="Listeafsnit"/>
        <w:rPr>
          <w:i/>
        </w:rPr>
      </w:pPr>
      <w:r w:rsidRPr="003E524E">
        <w:t>e. består af flere strålingstyper, der alle har lige stor skadevirkning på levende celler</w:t>
      </w:r>
      <w:r>
        <w:br/>
      </w:r>
      <w:r>
        <w:br/>
      </w:r>
      <w:r>
        <w:rPr>
          <w:i/>
        </w:rPr>
        <w:t>Korrekt svar: b, d</w:t>
      </w:r>
    </w:p>
    <w:p w:rsidR="00224282" w:rsidRPr="00436C92" w:rsidRDefault="00224282" w:rsidP="00436C92">
      <w:pPr>
        <w:rPr>
          <w:b/>
          <w:color w:val="0070C0"/>
          <w:sz w:val="32"/>
        </w:rPr>
      </w:pPr>
      <w:r w:rsidRPr="00436C92">
        <w:rPr>
          <w:u w:val="single"/>
        </w:rPr>
        <w:t>Februar 2017</w:t>
      </w:r>
    </w:p>
    <w:p w:rsidR="00224282" w:rsidRDefault="00224282" w:rsidP="00F35F53">
      <w:pPr>
        <w:pStyle w:val="Listeafsnit"/>
        <w:numPr>
          <w:ilvl w:val="0"/>
          <w:numId w:val="15"/>
        </w:numPr>
      </w:pPr>
      <w:r w:rsidRPr="00224282">
        <w:t xml:space="preserve">Ved en ionisering </w:t>
      </w:r>
    </w:p>
    <w:p w:rsidR="00224282" w:rsidRDefault="00224282" w:rsidP="00224282">
      <w:pPr>
        <w:pStyle w:val="Listeafsnit"/>
      </w:pPr>
      <w:r w:rsidRPr="00224282">
        <w:t xml:space="preserve">a. fjernes en elektron fra et atom </w:t>
      </w:r>
    </w:p>
    <w:p w:rsidR="00224282" w:rsidRDefault="00224282" w:rsidP="00224282">
      <w:pPr>
        <w:pStyle w:val="Listeafsnit"/>
      </w:pPr>
      <w:r w:rsidRPr="00224282">
        <w:t xml:space="preserve">b. bliver en elektron positivt ladet </w:t>
      </w:r>
    </w:p>
    <w:p w:rsidR="00224282" w:rsidRDefault="00224282" w:rsidP="00224282">
      <w:pPr>
        <w:pStyle w:val="Listeafsnit"/>
      </w:pPr>
      <w:r w:rsidRPr="00224282">
        <w:lastRenderedPageBreak/>
        <w:t xml:space="preserve">c. vil der altid frigives energi i form af røntgenstråling </w:t>
      </w:r>
    </w:p>
    <w:p w:rsidR="00224282" w:rsidRDefault="00224282" w:rsidP="00224282">
      <w:pPr>
        <w:pStyle w:val="Listeafsnit"/>
      </w:pPr>
      <w:r w:rsidRPr="00224282">
        <w:t xml:space="preserve">d. er atomet i elektrisk ligevægt </w:t>
      </w:r>
    </w:p>
    <w:p w:rsidR="00224282" w:rsidRDefault="00224282" w:rsidP="00224282">
      <w:pPr>
        <w:pStyle w:val="Listeafsnit"/>
      </w:pPr>
      <w:r w:rsidRPr="00224282">
        <w:t>e. bevæger en proton sig fra en ydre til en indre skal i atomet</w:t>
      </w:r>
    </w:p>
    <w:p w:rsidR="00224282" w:rsidRDefault="00224282" w:rsidP="00224282">
      <w:pPr>
        <w:pStyle w:val="Listeafsnit"/>
      </w:pPr>
    </w:p>
    <w:p w:rsidR="00224282" w:rsidRDefault="00224282" w:rsidP="00224282">
      <w:pPr>
        <w:pStyle w:val="Listeafsnit"/>
        <w:rPr>
          <w:i/>
        </w:rPr>
      </w:pPr>
      <w:r>
        <w:rPr>
          <w:i/>
        </w:rPr>
        <w:t>Korrekt svar: a</w:t>
      </w:r>
    </w:p>
    <w:p w:rsidR="00224282" w:rsidRDefault="00224282" w:rsidP="00224282">
      <w:pPr>
        <w:pStyle w:val="Listeafsnit"/>
      </w:pPr>
    </w:p>
    <w:p w:rsidR="00224282" w:rsidRDefault="00224282" w:rsidP="00F35F53">
      <w:pPr>
        <w:pStyle w:val="Listeafsnit"/>
        <w:numPr>
          <w:ilvl w:val="0"/>
          <w:numId w:val="15"/>
        </w:numPr>
      </w:pPr>
      <w:r>
        <w:t xml:space="preserve">Røntgenrøret i et dentalrøntgenapparat </w:t>
      </w:r>
    </w:p>
    <w:p w:rsidR="00224282" w:rsidRDefault="00224282" w:rsidP="00224282">
      <w:pPr>
        <w:pStyle w:val="Listeafsnit"/>
      </w:pPr>
      <w:r>
        <w:t xml:space="preserve">a. er fyldt med gas </w:t>
      </w:r>
    </w:p>
    <w:p w:rsidR="00224282" w:rsidRDefault="00224282" w:rsidP="00224282">
      <w:pPr>
        <w:pStyle w:val="Listeafsnit"/>
      </w:pPr>
      <w:r>
        <w:t xml:space="preserve">b. er lufttomt </w:t>
      </w:r>
    </w:p>
    <w:p w:rsidR="00224282" w:rsidRDefault="00224282" w:rsidP="00224282">
      <w:pPr>
        <w:pStyle w:val="Listeafsnit"/>
      </w:pPr>
      <w:r>
        <w:t xml:space="preserve">c. udsender røntgenstråling, når fokus er negativ </w:t>
      </w:r>
    </w:p>
    <w:p w:rsidR="00224282" w:rsidRDefault="00224282" w:rsidP="00224282">
      <w:pPr>
        <w:pStyle w:val="Listeafsnit"/>
      </w:pPr>
      <w:r>
        <w:t xml:space="preserve">d. udsender skiftevis røntgenstråling fra anoden og katoden </w:t>
      </w:r>
    </w:p>
    <w:p w:rsidR="00224282" w:rsidRDefault="00224282" w:rsidP="00224282">
      <w:pPr>
        <w:pStyle w:val="Listeafsnit"/>
      </w:pPr>
      <w:r>
        <w:t xml:space="preserve">e. udsender karakteristisk stråling </w:t>
      </w:r>
    </w:p>
    <w:p w:rsidR="00224282" w:rsidRDefault="00224282" w:rsidP="00224282">
      <w:pPr>
        <w:pStyle w:val="Listeafsnit"/>
      </w:pPr>
    </w:p>
    <w:p w:rsidR="00436C92" w:rsidRPr="00436C92" w:rsidRDefault="00224282" w:rsidP="00436C92">
      <w:pPr>
        <w:pStyle w:val="Listeafsnit"/>
      </w:pPr>
      <w:r>
        <w:rPr>
          <w:i/>
        </w:rPr>
        <w:t>Korrekt svar: b, e</w:t>
      </w:r>
    </w:p>
    <w:p w:rsidR="00E177C4" w:rsidRDefault="00436C92" w:rsidP="00436C92">
      <w:pPr>
        <w:ind w:right="303"/>
        <w:rPr>
          <w:u w:val="single"/>
        </w:rPr>
      </w:pPr>
      <w:r>
        <w:rPr>
          <w:i/>
        </w:rPr>
        <w:br/>
      </w:r>
      <w:r w:rsidR="00E177C4">
        <w:rPr>
          <w:u w:val="single"/>
        </w:rPr>
        <w:t>Januar 2016</w:t>
      </w:r>
    </w:p>
    <w:p w:rsidR="00E177C4" w:rsidRPr="00E177C4" w:rsidRDefault="00E177C4" w:rsidP="00E177C4">
      <w:pPr>
        <w:pStyle w:val="Listeafsnit"/>
        <w:numPr>
          <w:ilvl w:val="0"/>
          <w:numId w:val="12"/>
        </w:numPr>
        <w:ind w:right="303"/>
      </w:pPr>
      <w:r>
        <w:t>Fokus i et dentalrøntgenapparat</w:t>
      </w:r>
      <w:r w:rsidRPr="00E177C4">
        <w:rPr>
          <w:color w:val="FF0000"/>
        </w:rPr>
        <w:t xml:space="preserve"> </w:t>
      </w:r>
    </w:p>
    <w:p w:rsidR="00E177C4" w:rsidRDefault="00E177C4" w:rsidP="00E177C4">
      <w:pPr>
        <w:pStyle w:val="Listeafsnit"/>
        <w:ind w:left="441" w:right="303"/>
      </w:pPr>
      <w:r>
        <w:t xml:space="preserve">a. udsender røntgenstråler, når fokus fungerer som katode </w:t>
      </w:r>
      <w:r>
        <w:br/>
        <w:t xml:space="preserve">b. er punktformet og det sted i røntgenrøret, hvor røntgenstrålerne opstår </w:t>
      </w:r>
      <w:r>
        <w:br/>
        <w:t>c.</w:t>
      </w:r>
      <w:r w:rsidR="00436C92">
        <w:t xml:space="preserve"> </w:t>
      </w:r>
      <w:r>
        <w:t xml:space="preserve">er skråtstillet for at gøre strålefeltet så lille som muligt </w:t>
      </w:r>
      <w:r>
        <w:br/>
        <w:t xml:space="preserve">d. har et effektivt areal, der er større end det aktuelle areal </w:t>
      </w:r>
      <w:r>
        <w:br/>
        <w:t xml:space="preserve">e. har et effektivt areal, som er bestemmende for skarpheden i billedet </w:t>
      </w:r>
    </w:p>
    <w:p w:rsidR="00436C92" w:rsidRDefault="00436C92" w:rsidP="00E177C4">
      <w:pPr>
        <w:pStyle w:val="Listeafsnit"/>
        <w:ind w:left="441" w:right="303"/>
      </w:pPr>
    </w:p>
    <w:p w:rsidR="00E177C4" w:rsidRPr="00436C92" w:rsidRDefault="00436C92" w:rsidP="00436C92">
      <w:pPr>
        <w:pStyle w:val="Listeafsnit"/>
        <w:ind w:left="441" w:right="303"/>
        <w:rPr>
          <w:i/>
        </w:rPr>
      </w:pPr>
      <w:r>
        <w:rPr>
          <w:i/>
        </w:rPr>
        <w:t>Korrekt svar: e</w:t>
      </w:r>
      <w:r>
        <w:t xml:space="preserve"> </w:t>
      </w:r>
      <w:r>
        <w:rPr>
          <w:i/>
        </w:rPr>
        <w:t xml:space="preserve"> </w:t>
      </w:r>
      <w:r>
        <w:rPr>
          <w:i/>
        </w:rPr>
        <w:br/>
      </w:r>
    </w:p>
    <w:p w:rsidR="00E177C4" w:rsidRPr="00E177C4" w:rsidRDefault="00E177C4" w:rsidP="00E177C4">
      <w:pPr>
        <w:pStyle w:val="Listeafsnit"/>
        <w:numPr>
          <w:ilvl w:val="0"/>
          <w:numId w:val="12"/>
        </w:numPr>
        <w:ind w:right="303"/>
      </w:pPr>
      <w:r w:rsidRPr="0049052E">
        <w:t>Stokastiske stråleskader</w:t>
      </w:r>
      <w:r w:rsidRPr="00E177C4">
        <w:rPr>
          <w:color w:val="FF0000"/>
        </w:rPr>
        <w:t xml:space="preserve"> </w:t>
      </w:r>
    </w:p>
    <w:p w:rsidR="00E177C4" w:rsidRDefault="00E177C4" w:rsidP="00E177C4">
      <w:pPr>
        <w:pStyle w:val="Listeafsnit"/>
        <w:ind w:left="441" w:right="303"/>
      </w:pPr>
      <w:r>
        <w:t xml:space="preserve">a. </w:t>
      </w:r>
      <w:r w:rsidRPr="0049052E">
        <w:t xml:space="preserve">kan ikke opstå efter udsættelse for lave stråledoser ved dentalundersøgelser </w:t>
      </w:r>
      <w:r>
        <w:br/>
        <w:t xml:space="preserve">b. </w:t>
      </w:r>
      <w:r w:rsidRPr="0049052E">
        <w:t xml:space="preserve">kan bl.a. omfatte strålesyge </w:t>
      </w:r>
      <w:r>
        <w:br/>
        <w:t xml:space="preserve">c. </w:t>
      </w:r>
      <w:r w:rsidRPr="0049052E">
        <w:t xml:space="preserve">opstår efter overskridelse af kendte tærskeldoser </w:t>
      </w:r>
      <w:r>
        <w:br/>
        <w:t xml:space="preserve">d. </w:t>
      </w:r>
      <w:r w:rsidRPr="0049052E">
        <w:t xml:space="preserve">er statistisk tilfældige og har ingen nedre tærskeldoser </w:t>
      </w:r>
      <w:r>
        <w:br/>
        <w:t xml:space="preserve">e. </w:t>
      </w:r>
      <w:r w:rsidRPr="0049052E">
        <w:t xml:space="preserve">opstår typisk lang tid efter udsættelse for stråling </w:t>
      </w:r>
    </w:p>
    <w:p w:rsidR="00E177C4" w:rsidRDefault="00E177C4" w:rsidP="00E177C4">
      <w:pPr>
        <w:pStyle w:val="Listeafsnit"/>
        <w:ind w:left="441" w:right="303"/>
      </w:pPr>
    </w:p>
    <w:p w:rsidR="00E177C4" w:rsidRPr="00E177C4" w:rsidRDefault="00E177C4" w:rsidP="00E177C4">
      <w:pPr>
        <w:pStyle w:val="Listeafsnit"/>
        <w:ind w:left="441" w:right="303"/>
        <w:rPr>
          <w:i/>
        </w:rPr>
      </w:pPr>
      <w:r>
        <w:rPr>
          <w:i/>
        </w:rPr>
        <w:t xml:space="preserve">Korrekt svar: </w:t>
      </w:r>
      <w:r w:rsidR="00436C92">
        <w:rPr>
          <w:i/>
        </w:rPr>
        <w:t>d, e</w:t>
      </w:r>
    </w:p>
    <w:p w:rsidR="00E177C4" w:rsidRDefault="00E177C4" w:rsidP="00E177C4">
      <w:pPr>
        <w:pStyle w:val="Listeafsnit"/>
        <w:ind w:left="441" w:right="303"/>
      </w:pPr>
    </w:p>
    <w:p w:rsidR="00E177C4" w:rsidRDefault="00E177C4" w:rsidP="00E177C4">
      <w:pPr>
        <w:pStyle w:val="Listeafsnit"/>
        <w:numPr>
          <w:ilvl w:val="0"/>
          <w:numId w:val="12"/>
        </w:numPr>
        <w:ind w:right="303"/>
      </w:pPr>
      <w:r w:rsidRPr="0049052E">
        <w:t>Røntgenstråler</w:t>
      </w:r>
      <w:r w:rsidRPr="00E177C4">
        <w:rPr>
          <w:color w:val="FF0000"/>
        </w:rPr>
        <w:t xml:space="preserve"> </w:t>
      </w:r>
      <w:r>
        <w:rPr>
          <w:color w:val="FF0000"/>
        </w:rPr>
        <w:br/>
      </w:r>
      <w:r w:rsidRPr="00E177C4">
        <w:t xml:space="preserve">a. </w:t>
      </w:r>
      <w:r w:rsidRPr="0049052E">
        <w:t xml:space="preserve">absorberes i henhold til kvadratloven, når de rammer objektet </w:t>
      </w:r>
      <w:r>
        <w:br/>
        <w:t xml:space="preserve">b. </w:t>
      </w:r>
      <w:r w:rsidRPr="0049052E">
        <w:t>udtrykkes i coulomb pr. kg (den ved ioniseringen fremkaldte ladning pr. masse-enhed luft)</w:t>
      </w:r>
    </w:p>
    <w:p w:rsidR="00E177C4" w:rsidRDefault="00E177C4" w:rsidP="00E177C4">
      <w:pPr>
        <w:pStyle w:val="Listeafsnit"/>
        <w:ind w:left="441" w:right="303"/>
      </w:pPr>
      <w:r>
        <w:t xml:space="preserve">c. </w:t>
      </w:r>
      <w:r w:rsidRPr="0049052E">
        <w:t xml:space="preserve">opstår, når bremsestråling rammer anoden </w:t>
      </w:r>
      <w:r>
        <w:br/>
        <w:t xml:space="preserve">d. </w:t>
      </w:r>
      <w:r w:rsidRPr="0049052E">
        <w:t xml:space="preserve">har en bølgelængde, der maksimalt kan andrage 0,01 nm </w:t>
      </w:r>
      <w:r>
        <w:br/>
        <w:t xml:space="preserve">e. </w:t>
      </w:r>
      <w:r w:rsidRPr="0049052E">
        <w:t xml:space="preserve">er en form for radioaktiv stråling </w:t>
      </w:r>
    </w:p>
    <w:p w:rsidR="00E177C4" w:rsidRDefault="00E177C4" w:rsidP="00E177C4">
      <w:pPr>
        <w:pStyle w:val="Listeafsnit"/>
        <w:ind w:left="441" w:right="303"/>
      </w:pPr>
      <w:r>
        <w:t xml:space="preserve"> </w:t>
      </w:r>
    </w:p>
    <w:p w:rsidR="00E177C4" w:rsidRDefault="00E177C4" w:rsidP="00E177C4">
      <w:pPr>
        <w:pStyle w:val="Listeafsnit"/>
        <w:ind w:left="441" w:right="303"/>
        <w:rPr>
          <w:i/>
        </w:rPr>
      </w:pPr>
      <w:r>
        <w:rPr>
          <w:i/>
        </w:rPr>
        <w:t>Korrekt svar: b</w:t>
      </w:r>
    </w:p>
    <w:p w:rsidR="0031013E" w:rsidRDefault="0031013E" w:rsidP="00E177C4">
      <w:pPr>
        <w:pStyle w:val="Listeafsnit"/>
        <w:ind w:left="441" w:right="303"/>
        <w:rPr>
          <w:i/>
        </w:rPr>
      </w:pPr>
    </w:p>
    <w:p w:rsidR="0031013E" w:rsidRPr="0031013E" w:rsidRDefault="0031013E" w:rsidP="0031013E">
      <w:pPr>
        <w:pStyle w:val="Listeafsnit"/>
        <w:numPr>
          <w:ilvl w:val="0"/>
          <w:numId w:val="12"/>
        </w:numPr>
        <w:ind w:right="303"/>
      </w:pPr>
      <w:r w:rsidRPr="0031013E">
        <w:t>Kortsvarsopgave</w:t>
      </w:r>
      <w:r>
        <w:rPr>
          <w:u w:val="single"/>
        </w:rPr>
        <w:br/>
      </w:r>
      <w:r w:rsidRPr="0031013E">
        <w:t>a) Redegør kort for den lineære ingen-tærskel hypotese (</w:t>
      </w:r>
      <w:proofErr w:type="spellStart"/>
      <w:r w:rsidRPr="0031013E">
        <w:t>linear</w:t>
      </w:r>
      <w:proofErr w:type="spellEnd"/>
      <w:r w:rsidRPr="0031013E">
        <w:t xml:space="preserve"> non-threshold </w:t>
      </w:r>
      <w:proofErr w:type="spellStart"/>
      <w:r w:rsidRPr="0031013E">
        <w:t>hypothesis</w:t>
      </w:r>
      <w:proofErr w:type="spellEnd"/>
      <w:r w:rsidRPr="0031013E">
        <w:t>)</w:t>
      </w:r>
      <w:r>
        <w:br/>
      </w:r>
      <w:r>
        <w:rPr>
          <w:i/>
        </w:rPr>
        <w:lastRenderedPageBreak/>
        <w:br/>
        <w:t>Korrekt svar:</w:t>
      </w:r>
      <w:r>
        <w:rPr>
          <w:i/>
        </w:rPr>
        <w:br/>
      </w:r>
      <w:r w:rsidRPr="0031013E">
        <w:rPr>
          <w:i/>
        </w:rPr>
        <w:t>Ifølge den lineære ingen-tærskel hypotese antages det, at der består en lineær sammenhæng mellem bestråling og sandsynlighed for skadelig effekt (dosisrespons). Der findes således ikke en nedre tærskel for opståen af stokastiske skader efter bestråling.</w:t>
      </w:r>
      <w:r>
        <w:rPr>
          <w:i/>
        </w:rPr>
        <w:br/>
      </w:r>
      <w:r>
        <w:br/>
      </w:r>
      <w:r w:rsidRPr="0031013E">
        <w:t>b) Hvad kendetegner en deterministisk stråleskade?</w:t>
      </w:r>
      <w:r>
        <w:br/>
      </w:r>
      <w:r>
        <w:br/>
      </w:r>
      <w:r>
        <w:rPr>
          <w:i/>
        </w:rPr>
        <w:t xml:space="preserve">Korrekt svar: </w:t>
      </w:r>
      <w:r>
        <w:rPr>
          <w:i/>
        </w:rPr>
        <w:br/>
      </w:r>
      <w:r w:rsidRPr="0031013E">
        <w:rPr>
          <w:i/>
        </w:rPr>
        <w:t>- En umiddelbart påviselig sammenhæng mellem bestråling og skade</w:t>
      </w:r>
      <w:r w:rsidRPr="0031013E">
        <w:rPr>
          <w:i/>
        </w:rPr>
        <w:br/>
        <w:t xml:space="preserve">- Kort latenstid (timer/dage/uger)  </w:t>
      </w:r>
      <w:r w:rsidRPr="0031013E">
        <w:rPr>
          <w:i/>
        </w:rPr>
        <w:br/>
        <w:t>- Kendte tærskeldoser</w:t>
      </w:r>
    </w:p>
    <w:p w:rsidR="00224282" w:rsidRDefault="00224282" w:rsidP="00224282">
      <w:pPr>
        <w:rPr>
          <w:u w:val="single"/>
        </w:rPr>
      </w:pPr>
      <w:r>
        <w:rPr>
          <w:u w:val="single"/>
        </w:rPr>
        <w:t>Februar 2016</w:t>
      </w:r>
    </w:p>
    <w:p w:rsidR="00224282" w:rsidRDefault="00224282" w:rsidP="00224282">
      <w:pPr>
        <w:pStyle w:val="Listeafsnit"/>
        <w:numPr>
          <w:ilvl w:val="0"/>
          <w:numId w:val="10"/>
        </w:numPr>
      </w:pPr>
      <w:r>
        <w:t xml:space="preserve">Deterministiske stråleskader </w:t>
      </w:r>
    </w:p>
    <w:p w:rsidR="00224282" w:rsidRDefault="00224282" w:rsidP="00224282">
      <w:pPr>
        <w:pStyle w:val="Listeafsnit"/>
      </w:pPr>
      <w:r>
        <w:t xml:space="preserve">a. er karakteriseret ved, at der ikke findes sikkert påviselige tærskeldoser </w:t>
      </w:r>
    </w:p>
    <w:p w:rsidR="00224282" w:rsidRDefault="00224282" w:rsidP="00224282">
      <w:pPr>
        <w:pStyle w:val="Listeafsnit"/>
      </w:pPr>
      <w:r>
        <w:t xml:space="preserve">b. er statistisk tilfældige og uforudsigelige </w:t>
      </w:r>
    </w:p>
    <w:p w:rsidR="00224282" w:rsidRDefault="00224282" w:rsidP="00224282">
      <w:pPr>
        <w:pStyle w:val="Listeafsnit"/>
      </w:pPr>
      <w:r>
        <w:t xml:space="preserve">c. er en følge af direkte celledød </w:t>
      </w:r>
    </w:p>
    <w:p w:rsidR="00224282" w:rsidRDefault="00224282" w:rsidP="00224282">
      <w:pPr>
        <w:pStyle w:val="Listeafsnit"/>
      </w:pPr>
      <w:r>
        <w:t xml:space="preserve">d. har kort latenstid og kan derfor konstateres kort tid efter bestrålingen </w:t>
      </w:r>
    </w:p>
    <w:p w:rsidR="00224282" w:rsidRDefault="00224282" w:rsidP="00224282">
      <w:pPr>
        <w:pStyle w:val="Listeafsnit"/>
      </w:pPr>
      <w:r>
        <w:t xml:space="preserve">e. kan være genetiske, men ikke somatiske </w:t>
      </w:r>
    </w:p>
    <w:p w:rsidR="00224282" w:rsidRDefault="00224282" w:rsidP="00224282">
      <w:pPr>
        <w:pStyle w:val="Listeafsnit"/>
      </w:pPr>
    </w:p>
    <w:p w:rsidR="00224282" w:rsidRDefault="00224282" w:rsidP="00224282">
      <w:pPr>
        <w:pStyle w:val="Listeafsnit"/>
        <w:rPr>
          <w:i/>
        </w:rPr>
      </w:pPr>
      <w:r>
        <w:rPr>
          <w:i/>
        </w:rPr>
        <w:t>Korrekt svar: c, d</w:t>
      </w:r>
    </w:p>
    <w:p w:rsidR="00224282" w:rsidRDefault="00224282" w:rsidP="00224282">
      <w:pPr>
        <w:pStyle w:val="Listeafsnit"/>
        <w:rPr>
          <w:i/>
        </w:rPr>
      </w:pPr>
    </w:p>
    <w:p w:rsidR="00224282" w:rsidRDefault="00224282" w:rsidP="00224282">
      <w:pPr>
        <w:pStyle w:val="Listeafsnit"/>
        <w:numPr>
          <w:ilvl w:val="0"/>
          <w:numId w:val="10"/>
        </w:numPr>
      </w:pPr>
      <w:r w:rsidRPr="00224282">
        <w:t xml:space="preserve">Ved eksponering gælder følgende for et røntgenrør: </w:t>
      </w:r>
    </w:p>
    <w:p w:rsidR="00224282" w:rsidRDefault="00224282" w:rsidP="00224282">
      <w:pPr>
        <w:pStyle w:val="Listeafsnit"/>
      </w:pPr>
      <w:r w:rsidRPr="00224282">
        <w:t xml:space="preserve">a. der udsendes bremsestråler fra fokus </w:t>
      </w:r>
    </w:p>
    <w:p w:rsidR="00224282" w:rsidRDefault="00224282" w:rsidP="00224282">
      <w:pPr>
        <w:pStyle w:val="Listeafsnit"/>
      </w:pPr>
      <w:r w:rsidRPr="00224282">
        <w:t xml:space="preserve">b. der udsendes elektroner fra fokus </w:t>
      </w:r>
    </w:p>
    <w:p w:rsidR="00224282" w:rsidRDefault="00224282" w:rsidP="00224282">
      <w:pPr>
        <w:pStyle w:val="Listeafsnit"/>
      </w:pPr>
      <w:r w:rsidRPr="00224282">
        <w:t xml:space="preserve">c. der udsendes spredt stråling fra glaskolben </w:t>
      </w:r>
    </w:p>
    <w:p w:rsidR="00224282" w:rsidRDefault="00224282" w:rsidP="00224282">
      <w:pPr>
        <w:pStyle w:val="Listeafsnit"/>
      </w:pPr>
      <w:r w:rsidRPr="00224282">
        <w:t xml:space="preserve">d. der udsendes karakteristisk stråling fra anoden </w:t>
      </w:r>
    </w:p>
    <w:p w:rsidR="00224282" w:rsidRDefault="00224282" w:rsidP="00224282">
      <w:pPr>
        <w:pStyle w:val="Listeafsnit"/>
      </w:pPr>
      <w:r w:rsidRPr="00224282">
        <w:t>e. der dannes røntgenstråling, når fotoner fra glødetråden rammer anoden</w:t>
      </w:r>
    </w:p>
    <w:p w:rsidR="00224282" w:rsidRDefault="00224282" w:rsidP="00224282">
      <w:pPr>
        <w:pStyle w:val="Listeafsnit"/>
      </w:pPr>
    </w:p>
    <w:p w:rsidR="00224282" w:rsidRDefault="00224282" w:rsidP="00224282">
      <w:pPr>
        <w:pStyle w:val="Listeafsnit"/>
        <w:rPr>
          <w:i/>
        </w:rPr>
      </w:pPr>
      <w:r>
        <w:rPr>
          <w:i/>
        </w:rPr>
        <w:t xml:space="preserve">Korrekt svar: a, c </w:t>
      </w:r>
    </w:p>
    <w:p w:rsidR="00224282" w:rsidRPr="00224282" w:rsidRDefault="00224282" w:rsidP="00224282">
      <w:pPr>
        <w:pStyle w:val="Listeafsnit"/>
        <w:rPr>
          <w:i/>
        </w:rPr>
      </w:pPr>
    </w:p>
    <w:p w:rsidR="00E177C4" w:rsidRDefault="00E177C4" w:rsidP="00E177C4">
      <w:pPr>
        <w:pStyle w:val="Listeafsnit"/>
        <w:numPr>
          <w:ilvl w:val="0"/>
          <w:numId w:val="10"/>
        </w:numPr>
      </w:pPr>
      <w:r w:rsidRPr="00E177C4">
        <w:t xml:space="preserve">Røntgenstråler </w:t>
      </w:r>
    </w:p>
    <w:p w:rsidR="00E177C4" w:rsidRDefault="00E177C4" w:rsidP="00E177C4">
      <w:pPr>
        <w:pStyle w:val="Listeafsnit"/>
      </w:pPr>
      <w:r w:rsidRPr="00E177C4">
        <w:t xml:space="preserve">a. har en intensitet der aftager med kvadratet på afstanden fra fokus </w:t>
      </w:r>
    </w:p>
    <w:p w:rsidR="00E177C4" w:rsidRDefault="00E177C4" w:rsidP="00E177C4">
      <w:pPr>
        <w:pStyle w:val="Listeafsnit"/>
      </w:pPr>
      <w:r w:rsidRPr="00E177C4">
        <w:t xml:space="preserve">b. penetrerer alle stoffer i samme grad </w:t>
      </w:r>
    </w:p>
    <w:p w:rsidR="00E177C4" w:rsidRDefault="00E177C4" w:rsidP="00E177C4">
      <w:pPr>
        <w:pStyle w:val="Listeafsnit"/>
      </w:pPr>
      <w:r w:rsidRPr="00E177C4">
        <w:t xml:space="preserve">c. består af elektroner og er en form for </w:t>
      </w:r>
      <w:proofErr w:type="spellStart"/>
      <w:r w:rsidRPr="00E177C4">
        <w:t>korpuskular</w:t>
      </w:r>
      <w:proofErr w:type="spellEnd"/>
      <w:r w:rsidRPr="00E177C4">
        <w:t xml:space="preserve"> stråling </w:t>
      </w:r>
    </w:p>
    <w:p w:rsidR="00E177C4" w:rsidRDefault="00E177C4" w:rsidP="00E177C4">
      <w:pPr>
        <w:pStyle w:val="Listeafsnit"/>
      </w:pPr>
      <w:r w:rsidRPr="00E177C4">
        <w:t xml:space="preserve">d. er biologisk mere skadelig end ioniserende stråling </w:t>
      </w:r>
    </w:p>
    <w:p w:rsidR="00E177C4" w:rsidRDefault="00E177C4" w:rsidP="00E177C4">
      <w:pPr>
        <w:pStyle w:val="Listeafsnit"/>
      </w:pPr>
      <w:r w:rsidRPr="00E177C4">
        <w:t>e. har en højere energi og gennemtrængningsevne end radiobølger</w:t>
      </w:r>
    </w:p>
    <w:p w:rsidR="00E177C4" w:rsidRDefault="00E177C4" w:rsidP="00E177C4">
      <w:pPr>
        <w:pStyle w:val="Listeafsnit"/>
      </w:pPr>
    </w:p>
    <w:p w:rsidR="00375EA5" w:rsidRPr="00375EA5" w:rsidRDefault="00E177C4" w:rsidP="00375EA5">
      <w:pPr>
        <w:pStyle w:val="Listeafsnit"/>
        <w:rPr>
          <w:i/>
        </w:rPr>
      </w:pPr>
      <w:r>
        <w:rPr>
          <w:i/>
        </w:rPr>
        <w:t>Korrekt svar: a, e</w:t>
      </w:r>
      <w:r w:rsidR="00375EA5">
        <w:rPr>
          <w:i/>
        </w:rPr>
        <w:br/>
      </w:r>
    </w:p>
    <w:p w:rsidR="00375EA5" w:rsidRPr="00375EA5" w:rsidRDefault="00375EA5" w:rsidP="00375EA5">
      <w:pPr>
        <w:rPr>
          <w:u w:val="single"/>
        </w:rPr>
      </w:pPr>
      <w:r w:rsidRPr="00375EA5">
        <w:rPr>
          <w:u w:val="single"/>
        </w:rPr>
        <w:t>Århus</w:t>
      </w:r>
      <w:r>
        <w:rPr>
          <w:u w:val="single"/>
        </w:rPr>
        <w:t xml:space="preserve"> Universitet</w:t>
      </w:r>
      <w:r w:rsidRPr="00375EA5">
        <w:rPr>
          <w:u w:val="single"/>
        </w:rPr>
        <w:t xml:space="preserve">, </w:t>
      </w:r>
      <w:r>
        <w:rPr>
          <w:u w:val="single"/>
        </w:rPr>
        <w:t>j</w:t>
      </w:r>
      <w:r w:rsidRPr="00375EA5">
        <w:rPr>
          <w:u w:val="single"/>
        </w:rPr>
        <w:t>uni 2010</w:t>
      </w:r>
    </w:p>
    <w:p w:rsidR="00375EA5" w:rsidRPr="00375EA5" w:rsidRDefault="00375EA5" w:rsidP="00375EA5">
      <w:pPr>
        <w:pStyle w:val="Listeafsnit"/>
        <w:numPr>
          <w:ilvl w:val="0"/>
          <w:numId w:val="19"/>
        </w:numPr>
      </w:pPr>
      <w:r w:rsidRPr="00375EA5">
        <w:t xml:space="preserve">Udvikling af cancer som en stokastisk stråleskade </w:t>
      </w:r>
    </w:p>
    <w:p w:rsidR="00375EA5" w:rsidRPr="00375EA5" w:rsidRDefault="00375EA5" w:rsidP="00375EA5">
      <w:pPr>
        <w:pStyle w:val="Listeafsnit"/>
      </w:pPr>
      <w:r>
        <w:t>a. vil være afhængig af individets alder</w:t>
      </w:r>
      <w:r>
        <w:br/>
        <w:t>b. har en sandsynlighed, der er proportional med den afsatte dosis</w:t>
      </w:r>
      <w:r>
        <w:br/>
      </w:r>
      <w:r>
        <w:lastRenderedPageBreak/>
        <w:t>c. vil sandsynligvis ske hos 50 % af individer, der har modtaget en ”per-</w:t>
      </w:r>
      <w:proofErr w:type="spellStart"/>
      <w:r>
        <w:t>caput</w:t>
      </w:r>
      <w:proofErr w:type="spellEnd"/>
      <w:r>
        <w:t>” dosis på 1 Sv</w:t>
      </w:r>
      <w:r>
        <w:br/>
        <w:t>d. vil sandsynligvis først ses i hud og dernæst i andre organer</w:t>
      </w:r>
      <w:r>
        <w:br/>
        <w:t>e. har en kort latenstid</w:t>
      </w:r>
    </w:p>
    <w:p w:rsidR="00E177C4" w:rsidRDefault="00375EA5" w:rsidP="00E177C4">
      <w:pPr>
        <w:pStyle w:val="Listeafsnit"/>
      </w:pPr>
      <w:r>
        <w:rPr>
          <w:i/>
        </w:rPr>
        <w:br/>
        <w:t>Korrekt svar: a, b</w:t>
      </w:r>
    </w:p>
    <w:p w:rsidR="00375EA5" w:rsidRDefault="00375EA5" w:rsidP="00375EA5">
      <w:pPr>
        <w:rPr>
          <w:u w:val="single"/>
        </w:rPr>
      </w:pPr>
      <w:r>
        <w:rPr>
          <w:u w:val="single"/>
        </w:rPr>
        <w:t>Århus Universitet, juni 2009</w:t>
      </w:r>
    </w:p>
    <w:p w:rsidR="00375EA5" w:rsidRPr="00375EA5" w:rsidRDefault="00375EA5" w:rsidP="00375EA5">
      <w:pPr>
        <w:pStyle w:val="Listeafsnit"/>
        <w:numPr>
          <w:ilvl w:val="0"/>
          <w:numId w:val="20"/>
        </w:numPr>
        <w:rPr>
          <w:u w:val="single"/>
        </w:rPr>
      </w:pPr>
      <w:r>
        <w:t xml:space="preserve">Elektromagnetiske bølger: </w:t>
      </w:r>
    </w:p>
    <w:p w:rsidR="00375EA5" w:rsidRPr="00375EA5" w:rsidRDefault="00375EA5" w:rsidP="00375EA5">
      <w:pPr>
        <w:pStyle w:val="Listeafsnit"/>
        <w:rPr>
          <w:i/>
        </w:rPr>
      </w:pPr>
      <w:r w:rsidRPr="00375EA5">
        <w:t xml:space="preserve">a. </w:t>
      </w:r>
      <w:r>
        <w:t>udbredes med forskellig hastighed alt efter typen</w:t>
      </w:r>
      <w:r>
        <w:br/>
        <w:t>b. indeholder såvel røntgenstråling som synligt lys</w:t>
      </w:r>
      <w:r>
        <w:br/>
        <w:t>c. transporterer energien i kvanter</w:t>
      </w:r>
      <w:r>
        <w:br/>
        <w:t>d. opstår efter partikelstråling</w:t>
      </w:r>
      <w:r>
        <w:br/>
        <w:t>e. udtrykkes i antallet af kerneomdannelser pr. tidsenhed</w:t>
      </w:r>
      <w:r>
        <w:br/>
      </w:r>
      <w:r>
        <w:br/>
      </w:r>
      <w:r>
        <w:rPr>
          <w:i/>
        </w:rPr>
        <w:t>Korrekt svar: b, c</w:t>
      </w:r>
    </w:p>
    <w:p w:rsidR="00375EA5" w:rsidRDefault="00375EA5" w:rsidP="00375EA5">
      <w:pPr>
        <w:rPr>
          <w:b/>
          <w:color w:val="C00000"/>
          <w:sz w:val="32"/>
        </w:rPr>
      </w:pPr>
      <w:r>
        <w:rPr>
          <w:b/>
          <w:noProof/>
          <w:color w:val="C00000"/>
          <w:sz w:val="32"/>
        </w:rPr>
        <w:drawing>
          <wp:inline distT="0" distB="0" distL="0" distR="0">
            <wp:extent cx="4883150" cy="3181350"/>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83150" cy="3181350"/>
                    </a:xfrm>
                    <a:prstGeom prst="rect">
                      <a:avLst/>
                    </a:prstGeom>
                    <a:noFill/>
                    <a:ln>
                      <a:noFill/>
                    </a:ln>
                  </pic:spPr>
                </pic:pic>
              </a:graphicData>
            </a:graphic>
          </wp:inline>
        </w:drawing>
      </w:r>
    </w:p>
    <w:p w:rsidR="004C410E" w:rsidRDefault="004C410E" w:rsidP="00375EA5">
      <w:pPr>
        <w:rPr>
          <w:b/>
          <w:color w:val="C00000"/>
          <w:sz w:val="32"/>
        </w:rPr>
      </w:pPr>
      <w:r>
        <w:rPr>
          <w:b/>
          <w:noProof/>
          <w:color w:val="C00000"/>
          <w:sz w:val="32"/>
        </w:rPr>
        <w:lastRenderedPageBreak/>
        <w:drawing>
          <wp:inline distT="0" distB="0" distL="0" distR="0">
            <wp:extent cx="4686300" cy="3130550"/>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86300" cy="3130550"/>
                    </a:xfrm>
                    <a:prstGeom prst="rect">
                      <a:avLst/>
                    </a:prstGeom>
                    <a:noFill/>
                    <a:ln>
                      <a:noFill/>
                    </a:ln>
                  </pic:spPr>
                </pic:pic>
              </a:graphicData>
            </a:graphic>
          </wp:inline>
        </w:drawing>
      </w:r>
    </w:p>
    <w:p w:rsidR="00375EA5" w:rsidRDefault="00375EA5" w:rsidP="00F35F53"/>
    <w:p w:rsidR="00375EA5" w:rsidRDefault="00375EA5" w:rsidP="00F35F53">
      <w:r>
        <w:rPr>
          <w:u w:val="single"/>
        </w:rPr>
        <w:t>AI/aluminiumsfilter</w:t>
      </w:r>
      <w:r>
        <w:rPr>
          <w:u w:val="single"/>
        </w:rPr>
        <w:br/>
      </w:r>
      <w:r>
        <w:t>Se opgave 5 i ÅRHUS JUNI 2010</w:t>
      </w:r>
      <w:r w:rsidR="004C410E">
        <w:br/>
        <w:t>Se opgave 2 i ÅRHUS JUNI 2007</w:t>
      </w:r>
    </w:p>
    <w:p w:rsidR="005F07C3" w:rsidRDefault="005F07C3" w:rsidP="00F35F53">
      <w:r>
        <w:rPr>
          <w:noProof/>
        </w:rPr>
        <w:drawing>
          <wp:inline distT="0" distB="0" distL="0" distR="0">
            <wp:extent cx="5670550" cy="3752850"/>
            <wp:effectExtent l="0" t="0" r="635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70550" cy="3752850"/>
                    </a:xfrm>
                    <a:prstGeom prst="rect">
                      <a:avLst/>
                    </a:prstGeom>
                    <a:noFill/>
                    <a:ln>
                      <a:noFill/>
                    </a:ln>
                  </pic:spPr>
                </pic:pic>
              </a:graphicData>
            </a:graphic>
          </wp:inline>
        </w:drawing>
      </w:r>
    </w:p>
    <w:p w:rsidR="00043B29" w:rsidRDefault="00043B29" w:rsidP="00F35F53">
      <w:r>
        <w:rPr>
          <w:noProof/>
        </w:rPr>
        <w:lastRenderedPageBreak/>
        <w:drawing>
          <wp:inline distT="0" distB="0" distL="0" distR="0" wp14:anchorId="73EC244D" wp14:editId="42258E82">
            <wp:extent cx="6120130" cy="3442335"/>
            <wp:effectExtent l="0" t="0" r="0" b="571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3442335"/>
                    </a:xfrm>
                    <a:prstGeom prst="rect">
                      <a:avLst/>
                    </a:prstGeom>
                  </pic:spPr>
                </pic:pic>
              </a:graphicData>
            </a:graphic>
          </wp:inline>
        </w:drawing>
      </w:r>
    </w:p>
    <w:p w:rsidR="00043B29" w:rsidRDefault="00043B29" w:rsidP="00F35F53">
      <w:r>
        <w:rPr>
          <w:noProof/>
        </w:rPr>
        <w:drawing>
          <wp:inline distT="0" distB="0" distL="0" distR="0" wp14:anchorId="33CD6356" wp14:editId="076E46DF">
            <wp:extent cx="6120130" cy="3442335"/>
            <wp:effectExtent l="0" t="0" r="0" b="5715"/>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3442335"/>
                    </a:xfrm>
                    <a:prstGeom prst="rect">
                      <a:avLst/>
                    </a:prstGeom>
                  </pic:spPr>
                </pic:pic>
              </a:graphicData>
            </a:graphic>
          </wp:inline>
        </w:drawing>
      </w:r>
    </w:p>
    <w:p w:rsidR="00043B29" w:rsidRDefault="00043B29" w:rsidP="00F35F53">
      <w:r>
        <w:rPr>
          <w:noProof/>
        </w:rPr>
        <w:lastRenderedPageBreak/>
        <w:drawing>
          <wp:inline distT="0" distB="0" distL="0" distR="0">
            <wp:extent cx="4311015" cy="3983990"/>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11015" cy="3983990"/>
                    </a:xfrm>
                    <a:prstGeom prst="rect">
                      <a:avLst/>
                    </a:prstGeom>
                    <a:noFill/>
                    <a:ln>
                      <a:noFill/>
                    </a:ln>
                  </pic:spPr>
                </pic:pic>
              </a:graphicData>
            </a:graphic>
          </wp:inline>
        </w:drawing>
      </w:r>
    </w:p>
    <w:p w:rsidR="00696CC5" w:rsidRDefault="00696CC5" w:rsidP="00F35F53"/>
    <w:p w:rsidR="00696CC5" w:rsidRDefault="00696CC5" w:rsidP="00F35F53">
      <w:r>
        <w:t>NEDENSTÅENDE SKAL KASTES IND I ”TEKNIK DOKUMENT”</w:t>
      </w:r>
    </w:p>
    <w:p w:rsidR="00696CC5" w:rsidRDefault="00696CC5" w:rsidP="00F35F53">
      <w:r>
        <w:rPr>
          <w:noProof/>
        </w:rPr>
        <w:drawing>
          <wp:inline distT="0" distB="0" distL="0" distR="0" wp14:anchorId="3A11539D" wp14:editId="3DFF7180">
            <wp:extent cx="6120130" cy="3442335"/>
            <wp:effectExtent l="0" t="0" r="0" b="571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130" cy="3442335"/>
                    </a:xfrm>
                    <a:prstGeom prst="rect">
                      <a:avLst/>
                    </a:prstGeom>
                  </pic:spPr>
                </pic:pic>
              </a:graphicData>
            </a:graphic>
          </wp:inline>
        </w:drawing>
      </w:r>
    </w:p>
    <w:p w:rsidR="00696CC5" w:rsidRDefault="00696CC5" w:rsidP="00F35F53">
      <w:r>
        <w:rPr>
          <w:noProof/>
        </w:rPr>
        <w:lastRenderedPageBreak/>
        <w:drawing>
          <wp:inline distT="0" distB="0" distL="0" distR="0">
            <wp:extent cx="6139815" cy="3853815"/>
            <wp:effectExtent l="0" t="0" r="0" b="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39815" cy="3853815"/>
                    </a:xfrm>
                    <a:prstGeom prst="rect">
                      <a:avLst/>
                    </a:prstGeom>
                    <a:noFill/>
                    <a:ln>
                      <a:noFill/>
                    </a:ln>
                  </pic:spPr>
                </pic:pic>
              </a:graphicData>
            </a:graphic>
          </wp:inline>
        </w:drawing>
      </w:r>
    </w:p>
    <w:p w:rsidR="00696CC5" w:rsidRDefault="00696CC5" w:rsidP="00F35F53">
      <w:r>
        <w:rPr>
          <w:noProof/>
        </w:rPr>
        <w:drawing>
          <wp:inline distT="0" distB="0" distL="0" distR="0">
            <wp:extent cx="6115050" cy="4521200"/>
            <wp:effectExtent l="0" t="0" r="0" b="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5050" cy="4521200"/>
                    </a:xfrm>
                    <a:prstGeom prst="rect">
                      <a:avLst/>
                    </a:prstGeom>
                    <a:noFill/>
                    <a:ln>
                      <a:noFill/>
                    </a:ln>
                  </pic:spPr>
                </pic:pic>
              </a:graphicData>
            </a:graphic>
          </wp:inline>
        </w:drawing>
      </w:r>
    </w:p>
    <w:p w:rsidR="00696CC5" w:rsidRDefault="00696CC5" w:rsidP="00F35F53">
      <w:r>
        <w:rPr>
          <w:noProof/>
        </w:rPr>
        <w:lastRenderedPageBreak/>
        <w:drawing>
          <wp:inline distT="0" distB="0" distL="0" distR="0">
            <wp:extent cx="5854700" cy="4603750"/>
            <wp:effectExtent l="0" t="0" r="0" b="635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4700" cy="4603750"/>
                    </a:xfrm>
                    <a:prstGeom prst="rect">
                      <a:avLst/>
                    </a:prstGeom>
                    <a:noFill/>
                    <a:ln>
                      <a:noFill/>
                    </a:ln>
                  </pic:spPr>
                </pic:pic>
              </a:graphicData>
            </a:graphic>
          </wp:inline>
        </w:drawing>
      </w:r>
    </w:p>
    <w:p w:rsidR="005F07C3" w:rsidRPr="00375EA5" w:rsidRDefault="005F07C3" w:rsidP="00F35F53">
      <w:r>
        <w:rPr>
          <w:noProof/>
        </w:rPr>
        <w:lastRenderedPageBreak/>
        <w:drawing>
          <wp:inline distT="0" distB="0" distL="0" distR="0">
            <wp:extent cx="5657850" cy="4762500"/>
            <wp:effectExtent l="0" t="0" r="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7850" cy="4762500"/>
                    </a:xfrm>
                    <a:prstGeom prst="rect">
                      <a:avLst/>
                    </a:prstGeom>
                    <a:noFill/>
                    <a:ln>
                      <a:noFill/>
                    </a:ln>
                  </pic:spPr>
                </pic:pic>
              </a:graphicData>
            </a:graphic>
          </wp:inline>
        </w:drawing>
      </w:r>
    </w:p>
    <w:sectPr w:rsidR="005F07C3" w:rsidRPr="00375EA5">
      <w:pgSz w:w="11906" w:h="16838"/>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ylfaen">
    <w:panose1 w:val="010A0502050306030303"/>
    <w:charset w:val="00"/>
    <w:family w:val="roman"/>
    <w:pitch w:val="variable"/>
    <w:sig w:usb0="040006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14C31"/>
    <w:multiLevelType w:val="hybridMultilevel"/>
    <w:tmpl w:val="466AD440"/>
    <w:lvl w:ilvl="0" w:tplc="0406000F">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91513ED"/>
    <w:multiLevelType w:val="hybridMultilevel"/>
    <w:tmpl w:val="1EEA52A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0AC2734C"/>
    <w:multiLevelType w:val="hybridMultilevel"/>
    <w:tmpl w:val="A57285EE"/>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15:restartNumberingAfterBreak="0">
    <w:nsid w:val="1CE35C21"/>
    <w:multiLevelType w:val="hybridMultilevel"/>
    <w:tmpl w:val="55FE5D9E"/>
    <w:lvl w:ilvl="0" w:tplc="0D6E98D8">
      <w:start w:val="1"/>
      <w:numFmt w:val="lowerLetter"/>
      <w:lvlText w:val="%1."/>
      <w:lvlJc w:val="left"/>
      <w:pPr>
        <w:ind w:left="4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2401E4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25AEBF4">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80A0EF6">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D844C88">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F844B8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5ECD62C">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888347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F1A6832">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1D6D03F3"/>
    <w:multiLevelType w:val="hybridMultilevel"/>
    <w:tmpl w:val="7DBC3D4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15:restartNumberingAfterBreak="0">
    <w:nsid w:val="20ED6E5C"/>
    <w:multiLevelType w:val="hybridMultilevel"/>
    <w:tmpl w:val="0576BCA0"/>
    <w:lvl w:ilvl="0" w:tplc="1CF433A0">
      <w:start w:val="1"/>
      <w:numFmt w:val="bullet"/>
      <w:lvlText w:val="-"/>
      <w:lvlJc w:val="left"/>
      <w:pPr>
        <w:ind w:left="1800" w:hanging="360"/>
      </w:pPr>
      <w:rPr>
        <w:rFonts w:ascii="Calibri" w:eastAsiaTheme="minorHAnsi" w:hAnsi="Calibri" w:cstheme="minorBidi" w:hint="default"/>
      </w:rPr>
    </w:lvl>
    <w:lvl w:ilvl="1" w:tplc="04060003" w:tentative="1">
      <w:start w:val="1"/>
      <w:numFmt w:val="bullet"/>
      <w:lvlText w:val="o"/>
      <w:lvlJc w:val="left"/>
      <w:pPr>
        <w:ind w:left="2520" w:hanging="360"/>
      </w:pPr>
      <w:rPr>
        <w:rFonts w:ascii="Courier New" w:hAnsi="Courier New" w:cs="Courier New" w:hint="default"/>
      </w:rPr>
    </w:lvl>
    <w:lvl w:ilvl="2" w:tplc="04060005" w:tentative="1">
      <w:start w:val="1"/>
      <w:numFmt w:val="bullet"/>
      <w:lvlText w:val=""/>
      <w:lvlJc w:val="left"/>
      <w:pPr>
        <w:ind w:left="3240" w:hanging="360"/>
      </w:pPr>
      <w:rPr>
        <w:rFonts w:ascii="Wingdings" w:hAnsi="Wingdings" w:hint="default"/>
      </w:rPr>
    </w:lvl>
    <w:lvl w:ilvl="3" w:tplc="04060001" w:tentative="1">
      <w:start w:val="1"/>
      <w:numFmt w:val="bullet"/>
      <w:lvlText w:val=""/>
      <w:lvlJc w:val="left"/>
      <w:pPr>
        <w:ind w:left="3960" w:hanging="360"/>
      </w:pPr>
      <w:rPr>
        <w:rFonts w:ascii="Symbol" w:hAnsi="Symbol" w:hint="default"/>
      </w:rPr>
    </w:lvl>
    <w:lvl w:ilvl="4" w:tplc="04060003" w:tentative="1">
      <w:start w:val="1"/>
      <w:numFmt w:val="bullet"/>
      <w:lvlText w:val="o"/>
      <w:lvlJc w:val="left"/>
      <w:pPr>
        <w:ind w:left="4680" w:hanging="360"/>
      </w:pPr>
      <w:rPr>
        <w:rFonts w:ascii="Courier New" w:hAnsi="Courier New" w:cs="Courier New" w:hint="default"/>
      </w:rPr>
    </w:lvl>
    <w:lvl w:ilvl="5" w:tplc="04060005" w:tentative="1">
      <w:start w:val="1"/>
      <w:numFmt w:val="bullet"/>
      <w:lvlText w:val=""/>
      <w:lvlJc w:val="left"/>
      <w:pPr>
        <w:ind w:left="5400" w:hanging="360"/>
      </w:pPr>
      <w:rPr>
        <w:rFonts w:ascii="Wingdings" w:hAnsi="Wingdings" w:hint="default"/>
      </w:rPr>
    </w:lvl>
    <w:lvl w:ilvl="6" w:tplc="04060001" w:tentative="1">
      <w:start w:val="1"/>
      <w:numFmt w:val="bullet"/>
      <w:lvlText w:val=""/>
      <w:lvlJc w:val="left"/>
      <w:pPr>
        <w:ind w:left="6120" w:hanging="360"/>
      </w:pPr>
      <w:rPr>
        <w:rFonts w:ascii="Symbol" w:hAnsi="Symbol" w:hint="default"/>
      </w:rPr>
    </w:lvl>
    <w:lvl w:ilvl="7" w:tplc="04060003" w:tentative="1">
      <w:start w:val="1"/>
      <w:numFmt w:val="bullet"/>
      <w:lvlText w:val="o"/>
      <w:lvlJc w:val="left"/>
      <w:pPr>
        <w:ind w:left="6840" w:hanging="360"/>
      </w:pPr>
      <w:rPr>
        <w:rFonts w:ascii="Courier New" w:hAnsi="Courier New" w:cs="Courier New" w:hint="default"/>
      </w:rPr>
    </w:lvl>
    <w:lvl w:ilvl="8" w:tplc="04060005" w:tentative="1">
      <w:start w:val="1"/>
      <w:numFmt w:val="bullet"/>
      <w:lvlText w:val=""/>
      <w:lvlJc w:val="left"/>
      <w:pPr>
        <w:ind w:left="7560" w:hanging="360"/>
      </w:pPr>
      <w:rPr>
        <w:rFonts w:ascii="Wingdings" w:hAnsi="Wingdings" w:hint="default"/>
      </w:rPr>
    </w:lvl>
  </w:abstractNum>
  <w:abstractNum w:abstractNumId="6" w15:restartNumberingAfterBreak="0">
    <w:nsid w:val="300C7C29"/>
    <w:multiLevelType w:val="hybridMultilevel"/>
    <w:tmpl w:val="DCF64916"/>
    <w:lvl w:ilvl="0" w:tplc="0406000F">
      <w:start w:val="1"/>
      <w:numFmt w:val="decimal"/>
      <w:lvlText w:val="%1."/>
      <w:lvlJc w:val="left"/>
      <w:pPr>
        <w:tabs>
          <w:tab w:val="num" w:pos="720"/>
        </w:tabs>
        <w:ind w:left="720" w:hanging="360"/>
      </w:pPr>
      <w:rPr>
        <w:rFonts w:hint="default"/>
      </w:rPr>
    </w:lvl>
    <w:lvl w:ilvl="1" w:tplc="04060019" w:tentative="1">
      <w:start w:val="1"/>
      <w:numFmt w:val="lowerLetter"/>
      <w:lvlText w:val="%2."/>
      <w:lvlJc w:val="left"/>
      <w:pPr>
        <w:tabs>
          <w:tab w:val="num" w:pos="1440"/>
        </w:tabs>
        <w:ind w:left="1440" w:hanging="360"/>
      </w:pPr>
    </w:lvl>
    <w:lvl w:ilvl="2" w:tplc="0406001B" w:tentative="1">
      <w:start w:val="1"/>
      <w:numFmt w:val="lowerRoman"/>
      <w:lvlText w:val="%3."/>
      <w:lvlJc w:val="right"/>
      <w:pPr>
        <w:tabs>
          <w:tab w:val="num" w:pos="2160"/>
        </w:tabs>
        <w:ind w:left="2160" w:hanging="180"/>
      </w:pPr>
    </w:lvl>
    <w:lvl w:ilvl="3" w:tplc="0406000F" w:tentative="1">
      <w:start w:val="1"/>
      <w:numFmt w:val="decimal"/>
      <w:lvlText w:val="%4."/>
      <w:lvlJc w:val="left"/>
      <w:pPr>
        <w:tabs>
          <w:tab w:val="num" w:pos="2880"/>
        </w:tabs>
        <w:ind w:left="2880" w:hanging="360"/>
      </w:pPr>
    </w:lvl>
    <w:lvl w:ilvl="4" w:tplc="04060019" w:tentative="1">
      <w:start w:val="1"/>
      <w:numFmt w:val="lowerLetter"/>
      <w:lvlText w:val="%5."/>
      <w:lvlJc w:val="left"/>
      <w:pPr>
        <w:tabs>
          <w:tab w:val="num" w:pos="3600"/>
        </w:tabs>
        <w:ind w:left="3600" w:hanging="360"/>
      </w:pPr>
    </w:lvl>
    <w:lvl w:ilvl="5" w:tplc="0406001B" w:tentative="1">
      <w:start w:val="1"/>
      <w:numFmt w:val="lowerRoman"/>
      <w:lvlText w:val="%6."/>
      <w:lvlJc w:val="right"/>
      <w:pPr>
        <w:tabs>
          <w:tab w:val="num" w:pos="4320"/>
        </w:tabs>
        <w:ind w:left="4320" w:hanging="180"/>
      </w:pPr>
    </w:lvl>
    <w:lvl w:ilvl="6" w:tplc="0406000F" w:tentative="1">
      <w:start w:val="1"/>
      <w:numFmt w:val="decimal"/>
      <w:lvlText w:val="%7."/>
      <w:lvlJc w:val="left"/>
      <w:pPr>
        <w:tabs>
          <w:tab w:val="num" w:pos="5040"/>
        </w:tabs>
        <w:ind w:left="5040" w:hanging="360"/>
      </w:pPr>
    </w:lvl>
    <w:lvl w:ilvl="7" w:tplc="04060019" w:tentative="1">
      <w:start w:val="1"/>
      <w:numFmt w:val="lowerLetter"/>
      <w:lvlText w:val="%8."/>
      <w:lvlJc w:val="left"/>
      <w:pPr>
        <w:tabs>
          <w:tab w:val="num" w:pos="5760"/>
        </w:tabs>
        <w:ind w:left="5760" w:hanging="360"/>
      </w:pPr>
    </w:lvl>
    <w:lvl w:ilvl="8" w:tplc="0406001B" w:tentative="1">
      <w:start w:val="1"/>
      <w:numFmt w:val="lowerRoman"/>
      <w:lvlText w:val="%9."/>
      <w:lvlJc w:val="right"/>
      <w:pPr>
        <w:tabs>
          <w:tab w:val="num" w:pos="6480"/>
        </w:tabs>
        <w:ind w:left="6480" w:hanging="180"/>
      </w:pPr>
    </w:lvl>
  </w:abstractNum>
  <w:abstractNum w:abstractNumId="7" w15:restartNumberingAfterBreak="0">
    <w:nsid w:val="311945E3"/>
    <w:multiLevelType w:val="hybridMultilevel"/>
    <w:tmpl w:val="BC9082B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365228D9"/>
    <w:multiLevelType w:val="hybridMultilevel"/>
    <w:tmpl w:val="D25C8F6A"/>
    <w:lvl w:ilvl="0" w:tplc="906E71A8">
      <w:start w:val="1"/>
      <w:numFmt w:val="lowerLetter"/>
      <w:lvlText w:val="%1)"/>
      <w:lvlJc w:val="left"/>
      <w:pPr>
        <w:ind w:left="360" w:hanging="360"/>
      </w:pPr>
      <w:rPr>
        <w:rFonts w:hint="default"/>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9" w15:restartNumberingAfterBreak="0">
    <w:nsid w:val="406F2EEB"/>
    <w:multiLevelType w:val="hybridMultilevel"/>
    <w:tmpl w:val="79680936"/>
    <w:lvl w:ilvl="0" w:tplc="D93C900E">
      <w:start w:val="1"/>
      <w:numFmt w:val="lowerLetter"/>
      <w:lvlText w:val="%1)"/>
      <w:lvlJc w:val="left"/>
      <w:pPr>
        <w:ind w:left="720" w:hanging="360"/>
      </w:pPr>
      <w:rPr>
        <w:rFonts w:hint="default"/>
        <w:b w:val="0"/>
        <w:i w:val="0"/>
        <w:color w:val="auto"/>
        <w:sz w:val="22"/>
      </w:rPr>
    </w:lvl>
    <w:lvl w:ilvl="1" w:tplc="04060019">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43B37916"/>
    <w:multiLevelType w:val="hybridMultilevel"/>
    <w:tmpl w:val="40B82F1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780C9E"/>
    <w:multiLevelType w:val="hybridMultilevel"/>
    <w:tmpl w:val="A4BEA480"/>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16384F"/>
    <w:multiLevelType w:val="hybridMultilevel"/>
    <w:tmpl w:val="D7AECAEC"/>
    <w:lvl w:ilvl="0" w:tplc="32B49E3C">
      <w:start w:val="1"/>
      <w:numFmt w:val="lowerLetter"/>
      <w:lvlText w:val="%1."/>
      <w:lvlJc w:val="left"/>
      <w:pPr>
        <w:ind w:left="4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A1887E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4549E4A">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7744A2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86AD92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DEC897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AAA7CDC">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064DD9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168580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600E344D"/>
    <w:multiLevelType w:val="hybridMultilevel"/>
    <w:tmpl w:val="4F2818F0"/>
    <w:lvl w:ilvl="0" w:tplc="16A400EC">
      <w:start w:val="1"/>
      <w:numFmt w:val="lowerLetter"/>
      <w:lvlText w:val="%1."/>
      <w:lvlJc w:val="left"/>
      <w:pPr>
        <w:ind w:left="4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41849B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4A4AED4">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7349A8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9201102">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DF0BE2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120F71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C38D6A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67471B4">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64554E95"/>
    <w:multiLevelType w:val="hybridMultilevel"/>
    <w:tmpl w:val="6E96E680"/>
    <w:lvl w:ilvl="0" w:tplc="0406000F">
      <w:start w:val="1"/>
      <w:numFmt w:val="decimal"/>
      <w:lvlText w:val="%1."/>
      <w:lvlJc w:val="left"/>
      <w:pPr>
        <w:ind w:left="360" w:hanging="360"/>
      </w:pPr>
      <w:rPr>
        <w:rFonts w:hint="default"/>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5" w15:restartNumberingAfterBreak="0">
    <w:nsid w:val="66017A1A"/>
    <w:multiLevelType w:val="hybridMultilevel"/>
    <w:tmpl w:val="5226CC5E"/>
    <w:lvl w:ilvl="0" w:tplc="077C914A">
      <w:start w:val="1"/>
      <w:numFmt w:val="bullet"/>
      <w:lvlText w:val="-"/>
      <w:lvlJc w:val="left"/>
      <w:pPr>
        <w:ind w:left="1800" w:hanging="360"/>
      </w:pPr>
      <w:rPr>
        <w:rFonts w:ascii="Calibri" w:eastAsiaTheme="minorHAnsi" w:hAnsi="Calibri" w:cstheme="minorBidi" w:hint="default"/>
      </w:rPr>
    </w:lvl>
    <w:lvl w:ilvl="1" w:tplc="04060003" w:tentative="1">
      <w:start w:val="1"/>
      <w:numFmt w:val="bullet"/>
      <w:lvlText w:val="o"/>
      <w:lvlJc w:val="left"/>
      <w:pPr>
        <w:ind w:left="2520" w:hanging="360"/>
      </w:pPr>
      <w:rPr>
        <w:rFonts w:ascii="Courier New" w:hAnsi="Courier New" w:cs="Courier New" w:hint="default"/>
      </w:rPr>
    </w:lvl>
    <w:lvl w:ilvl="2" w:tplc="04060005" w:tentative="1">
      <w:start w:val="1"/>
      <w:numFmt w:val="bullet"/>
      <w:lvlText w:val=""/>
      <w:lvlJc w:val="left"/>
      <w:pPr>
        <w:ind w:left="3240" w:hanging="360"/>
      </w:pPr>
      <w:rPr>
        <w:rFonts w:ascii="Wingdings" w:hAnsi="Wingdings" w:hint="default"/>
      </w:rPr>
    </w:lvl>
    <w:lvl w:ilvl="3" w:tplc="04060001" w:tentative="1">
      <w:start w:val="1"/>
      <w:numFmt w:val="bullet"/>
      <w:lvlText w:val=""/>
      <w:lvlJc w:val="left"/>
      <w:pPr>
        <w:ind w:left="3960" w:hanging="360"/>
      </w:pPr>
      <w:rPr>
        <w:rFonts w:ascii="Symbol" w:hAnsi="Symbol" w:hint="default"/>
      </w:rPr>
    </w:lvl>
    <w:lvl w:ilvl="4" w:tplc="04060003" w:tentative="1">
      <w:start w:val="1"/>
      <w:numFmt w:val="bullet"/>
      <w:lvlText w:val="o"/>
      <w:lvlJc w:val="left"/>
      <w:pPr>
        <w:ind w:left="4680" w:hanging="360"/>
      </w:pPr>
      <w:rPr>
        <w:rFonts w:ascii="Courier New" w:hAnsi="Courier New" w:cs="Courier New" w:hint="default"/>
      </w:rPr>
    </w:lvl>
    <w:lvl w:ilvl="5" w:tplc="04060005" w:tentative="1">
      <w:start w:val="1"/>
      <w:numFmt w:val="bullet"/>
      <w:lvlText w:val=""/>
      <w:lvlJc w:val="left"/>
      <w:pPr>
        <w:ind w:left="5400" w:hanging="360"/>
      </w:pPr>
      <w:rPr>
        <w:rFonts w:ascii="Wingdings" w:hAnsi="Wingdings" w:hint="default"/>
      </w:rPr>
    </w:lvl>
    <w:lvl w:ilvl="6" w:tplc="04060001" w:tentative="1">
      <w:start w:val="1"/>
      <w:numFmt w:val="bullet"/>
      <w:lvlText w:val=""/>
      <w:lvlJc w:val="left"/>
      <w:pPr>
        <w:ind w:left="6120" w:hanging="360"/>
      </w:pPr>
      <w:rPr>
        <w:rFonts w:ascii="Symbol" w:hAnsi="Symbol" w:hint="default"/>
      </w:rPr>
    </w:lvl>
    <w:lvl w:ilvl="7" w:tplc="04060003" w:tentative="1">
      <w:start w:val="1"/>
      <w:numFmt w:val="bullet"/>
      <w:lvlText w:val="o"/>
      <w:lvlJc w:val="left"/>
      <w:pPr>
        <w:ind w:left="6840" w:hanging="360"/>
      </w:pPr>
      <w:rPr>
        <w:rFonts w:ascii="Courier New" w:hAnsi="Courier New" w:cs="Courier New" w:hint="default"/>
      </w:rPr>
    </w:lvl>
    <w:lvl w:ilvl="8" w:tplc="04060005" w:tentative="1">
      <w:start w:val="1"/>
      <w:numFmt w:val="bullet"/>
      <w:lvlText w:val=""/>
      <w:lvlJc w:val="left"/>
      <w:pPr>
        <w:ind w:left="7560" w:hanging="360"/>
      </w:pPr>
      <w:rPr>
        <w:rFonts w:ascii="Wingdings" w:hAnsi="Wingdings" w:hint="default"/>
      </w:rPr>
    </w:lvl>
  </w:abstractNum>
  <w:abstractNum w:abstractNumId="16" w15:restartNumberingAfterBreak="0">
    <w:nsid w:val="73747155"/>
    <w:multiLevelType w:val="hybridMultilevel"/>
    <w:tmpl w:val="4F00370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75854100"/>
    <w:multiLevelType w:val="hybridMultilevel"/>
    <w:tmpl w:val="9B1E4BAE"/>
    <w:lvl w:ilvl="0" w:tplc="04060001">
      <w:start w:val="1"/>
      <w:numFmt w:val="bullet"/>
      <w:lvlText w:val=""/>
      <w:lvlJc w:val="left"/>
      <w:pPr>
        <w:ind w:left="720" w:hanging="360"/>
      </w:pPr>
      <w:rPr>
        <w:rFonts w:ascii="Symbol" w:hAnsi="Symbol" w:hint="default"/>
      </w:rPr>
    </w:lvl>
    <w:lvl w:ilvl="1" w:tplc="85047086">
      <w:start w:val="1"/>
      <w:numFmt w:val="bullet"/>
      <w:lvlText w:val="▪"/>
      <w:lvlJc w:val="left"/>
      <w:pPr>
        <w:ind w:left="1440" w:hanging="360"/>
      </w:pPr>
      <w:rPr>
        <w:rFonts w:ascii="Sylfaen" w:hAnsi="Sylfaen" w:hint="default"/>
      </w:rPr>
    </w:lvl>
    <w:lvl w:ilvl="2" w:tplc="91866238">
      <w:start w:val="1"/>
      <w:numFmt w:val="bullet"/>
      <w:lvlText w:val=""/>
      <w:lvlJc w:val="left"/>
      <w:pPr>
        <w:ind w:left="2160" w:hanging="360"/>
      </w:pPr>
      <w:rPr>
        <w:rFonts w:ascii="Symbol" w:hAnsi="Symbol" w:hint="default"/>
      </w:rPr>
    </w:lvl>
    <w:lvl w:ilvl="3" w:tplc="ABEC0294">
      <w:numFmt w:val="bullet"/>
      <w:lvlText w:val="-"/>
      <w:lvlJc w:val="left"/>
      <w:pPr>
        <w:ind w:left="2880" w:hanging="360"/>
      </w:pPr>
      <w:rPr>
        <w:rFonts w:ascii="Calibri" w:eastAsiaTheme="minorHAnsi" w:hAnsi="Calibri" w:cstheme="minorBidi"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75FF053E"/>
    <w:multiLevelType w:val="hybridMultilevel"/>
    <w:tmpl w:val="6CC67F2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77EE2D0C"/>
    <w:multiLevelType w:val="hybridMultilevel"/>
    <w:tmpl w:val="669E4732"/>
    <w:lvl w:ilvl="0" w:tplc="ABEC0294">
      <w:numFmt w:val="bullet"/>
      <w:lvlText w:val="-"/>
      <w:lvlJc w:val="left"/>
      <w:pPr>
        <w:ind w:left="1080" w:hanging="360"/>
      </w:pPr>
      <w:rPr>
        <w:rFonts w:ascii="Calibri" w:eastAsiaTheme="minorHAnsi" w:hAnsi="Calibri" w:cstheme="minorBidi" w:hint="default"/>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20" w15:restartNumberingAfterBreak="0">
    <w:nsid w:val="787200CF"/>
    <w:multiLevelType w:val="hybridMultilevel"/>
    <w:tmpl w:val="5670922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78F81594"/>
    <w:multiLevelType w:val="hybridMultilevel"/>
    <w:tmpl w:val="3D7ABA00"/>
    <w:lvl w:ilvl="0" w:tplc="1B0E67FA">
      <w:start w:val="1"/>
      <w:numFmt w:val="lowerLetter"/>
      <w:lvlText w:val="%1)"/>
      <w:lvlJc w:val="left"/>
      <w:pPr>
        <w:ind w:left="441" w:hanging="360"/>
      </w:pPr>
      <w:rPr>
        <w:rFonts w:hint="default"/>
      </w:rPr>
    </w:lvl>
    <w:lvl w:ilvl="1" w:tplc="04060019" w:tentative="1">
      <w:start w:val="1"/>
      <w:numFmt w:val="lowerLetter"/>
      <w:lvlText w:val="%2."/>
      <w:lvlJc w:val="left"/>
      <w:pPr>
        <w:ind w:left="1161" w:hanging="360"/>
      </w:pPr>
    </w:lvl>
    <w:lvl w:ilvl="2" w:tplc="0406001B" w:tentative="1">
      <w:start w:val="1"/>
      <w:numFmt w:val="lowerRoman"/>
      <w:lvlText w:val="%3."/>
      <w:lvlJc w:val="right"/>
      <w:pPr>
        <w:ind w:left="1881" w:hanging="180"/>
      </w:pPr>
    </w:lvl>
    <w:lvl w:ilvl="3" w:tplc="0406000F" w:tentative="1">
      <w:start w:val="1"/>
      <w:numFmt w:val="decimal"/>
      <w:lvlText w:val="%4."/>
      <w:lvlJc w:val="left"/>
      <w:pPr>
        <w:ind w:left="2601" w:hanging="360"/>
      </w:pPr>
    </w:lvl>
    <w:lvl w:ilvl="4" w:tplc="04060019" w:tentative="1">
      <w:start w:val="1"/>
      <w:numFmt w:val="lowerLetter"/>
      <w:lvlText w:val="%5."/>
      <w:lvlJc w:val="left"/>
      <w:pPr>
        <w:ind w:left="3321" w:hanging="360"/>
      </w:pPr>
    </w:lvl>
    <w:lvl w:ilvl="5" w:tplc="0406001B" w:tentative="1">
      <w:start w:val="1"/>
      <w:numFmt w:val="lowerRoman"/>
      <w:lvlText w:val="%6."/>
      <w:lvlJc w:val="right"/>
      <w:pPr>
        <w:ind w:left="4041" w:hanging="180"/>
      </w:pPr>
    </w:lvl>
    <w:lvl w:ilvl="6" w:tplc="0406000F" w:tentative="1">
      <w:start w:val="1"/>
      <w:numFmt w:val="decimal"/>
      <w:lvlText w:val="%7."/>
      <w:lvlJc w:val="left"/>
      <w:pPr>
        <w:ind w:left="4761" w:hanging="360"/>
      </w:pPr>
    </w:lvl>
    <w:lvl w:ilvl="7" w:tplc="04060019" w:tentative="1">
      <w:start w:val="1"/>
      <w:numFmt w:val="lowerLetter"/>
      <w:lvlText w:val="%8."/>
      <w:lvlJc w:val="left"/>
      <w:pPr>
        <w:ind w:left="5481" w:hanging="360"/>
      </w:pPr>
    </w:lvl>
    <w:lvl w:ilvl="8" w:tplc="0406001B" w:tentative="1">
      <w:start w:val="1"/>
      <w:numFmt w:val="lowerRoman"/>
      <w:lvlText w:val="%9."/>
      <w:lvlJc w:val="right"/>
      <w:pPr>
        <w:ind w:left="6201" w:hanging="180"/>
      </w:pPr>
    </w:lvl>
  </w:abstractNum>
  <w:abstractNum w:abstractNumId="22" w15:restartNumberingAfterBreak="0">
    <w:nsid w:val="79476143"/>
    <w:multiLevelType w:val="hybridMultilevel"/>
    <w:tmpl w:val="3164439A"/>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A2F215D"/>
    <w:multiLevelType w:val="hybridMultilevel"/>
    <w:tmpl w:val="C930C246"/>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7B663A8D"/>
    <w:multiLevelType w:val="hybridMultilevel"/>
    <w:tmpl w:val="14F2D602"/>
    <w:lvl w:ilvl="0" w:tplc="B0625318">
      <w:start w:val="1"/>
      <w:numFmt w:val="lowerLetter"/>
      <w:lvlText w:val="%1)"/>
      <w:lvlJc w:val="left"/>
      <w:pPr>
        <w:ind w:left="1800" w:hanging="360"/>
      </w:pPr>
      <w:rPr>
        <w:rFonts w:hint="default"/>
      </w:rPr>
    </w:lvl>
    <w:lvl w:ilvl="1" w:tplc="04060019" w:tentative="1">
      <w:start w:val="1"/>
      <w:numFmt w:val="lowerLetter"/>
      <w:lvlText w:val="%2."/>
      <w:lvlJc w:val="left"/>
      <w:pPr>
        <w:ind w:left="2520" w:hanging="360"/>
      </w:pPr>
    </w:lvl>
    <w:lvl w:ilvl="2" w:tplc="0406001B" w:tentative="1">
      <w:start w:val="1"/>
      <w:numFmt w:val="lowerRoman"/>
      <w:lvlText w:val="%3."/>
      <w:lvlJc w:val="right"/>
      <w:pPr>
        <w:ind w:left="3240" w:hanging="180"/>
      </w:pPr>
    </w:lvl>
    <w:lvl w:ilvl="3" w:tplc="0406000F" w:tentative="1">
      <w:start w:val="1"/>
      <w:numFmt w:val="decimal"/>
      <w:lvlText w:val="%4."/>
      <w:lvlJc w:val="left"/>
      <w:pPr>
        <w:ind w:left="3960" w:hanging="360"/>
      </w:pPr>
    </w:lvl>
    <w:lvl w:ilvl="4" w:tplc="04060019" w:tentative="1">
      <w:start w:val="1"/>
      <w:numFmt w:val="lowerLetter"/>
      <w:lvlText w:val="%5."/>
      <w:lvlJc w:val="left"/>
      <w:pPr>
        <w:ind w:left="4680" w:hanging="360"/>
      </w:pPr>
    </w:lvl>
    <w:lvl w:ilvl="5" w:tplc="0406001B" w:tentative="1">
      <w:start w:val="1"/>
      <w:numFmt w:val="lowerRoman"/>
      <w:lvlText w:val="%6."/>
      <w:lvlJc w:val="right"/>
      <w:pPr>
        <w:ind w:left="5400" w:hanging="180"/>
      </w:pPr>
    </w:lvl>
    <w:lvl w:ilvl="6" w:tplc="0406000F" w:tentative="1">
      <w:start w:val="1"/>
      <w:numFmt w:val="decimal"/>
      <w:lvlText w:val="%7."/>
      <w:lvlJc w:val="left"/>
      <w:pPr>
        <w:ind w:left="6120" w:hanging="360"/>
      </w:pPr>
    </w:lvl>
    <w:lvl w:ilvl="7" w:tplc="04060019" w:tentative="1">
      <w:start w:val="1"/>
      <w:numFmt w:val="lowerLetter"/>
      <w:lvlText w:val="%8."/>
      <w:lvlJc w:val="left"/>
      <w:pPr>
        <w:ind w:left="6840" w:hanging="360"/>
      </w:pPr>
    </w:lvl>
    <w:lvl w:ilvl="8" w:tplc="0406001B" w:tentative="1">
      <w:start w:val="1"/>
      <w:numFmt w:val="lowerRoman"/>
      <w:lvlText w:val="%9."/>
      <w:lvlJc w:val="right"/>
      <w:pPr>
        <w:ind w:left="7560" w:hanging="180"/>
      </w:pPr>
    </w:lvl>
  </w:abstractNum>
  <w:abstractNum w:abstractNumId="25" w15:restartNumberingAfterBreak="0">
    <w:nsid w:val="7E4F6D0C"/>
    <w:multiLevelType w:val="hybridMultilevel"/>
    <w:tmpl w:val="47F61634"/>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0"/>
  </w:num>
  <w:num w:numId="2">
    <w:abstractNumId w:val="19"/>
  </w:num>
  <w:num w:numId="3">
    <w:abstractNumId w:val="14"/>
  </w:num>
  <w:num w:numId="4">
    <w:abstractNumId w:val="17"/>
  </w:num>
  <w:num w:numId="5">
    <w:abstractNumId w:val="24"/>
  </w:num>
  <w:num w:numId="6">
    <w:abstractNumId w:val="15"/>
  </w:num>
  <w:num w:numId="7">
    <w:abstractNumId w:val="5"/>
  </w:num>
  <w:num w:numId="8">
    <w:abstractNumId w:val="6"/>
  </w:num>
  <w:num w:numId="9">
    <w:abstractNumId w:val="9"/>
  </w:num>
  <w:num w:numId="10">
    <w:abstractNumId w:val="7"/>
  </w:num>
  <w:num w:numId="11">
    <w:abstractNumId w:val="13"/>
  </w:num>
  <w:num w:numId="12">
    <w:abstractNumId w:val="21"/>
  </w:num>
  <w:num w:numId="13">
    <w:abstractNumId w:val="3"/>
  </w:num>
  <w:num w:numId="14">
    <w:abstractNumId w:val="12"/>
  </w:num>
  <w:num w:numId="15">
    <w:abstractNumId w:val="8"/>
  </w:num>
  <w:num w:numId="16">
    <w:abstractNumId w:val="22"/>
  </w:num>
  <w:num w:numId="17">
    <w:abstractNumId w:val="11"/>
  </w:num>
  <w:num w:numId="18">
    <w:abstractNumId w:val="23"/>
  </w:num>
  <w:num w:numId="19">
    <w:abstractNumId w:val="25"/>
  </w:num>
  <w:num w:numId="20">
    <w:abstractNumId w:val="18"/>
  </w:num>
  <w:num w:numId="21">
    <w:abstractNumId w:val="2"/>
  </w:num>
  <w:num w:numId="22">
    <w:abstractNumId w:val="10"/>
  </w:num>
  <w:num w:numId="23">
    <w:abstractNumId w:val="4"/>
  </w:num>
  <w:num w:numId="24">
    <w:abstractNumId w:val="16"/>
  </w:num>
  <w:num w:numId="25">
    <w:abstractNumId w:val="20"/>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5FB6"/>
    <w:rsid w:val="0000056A"/>
    <w:rsid w:val="00026BAF"/>
    <w:rsid w:val="00033CD4"/>
    <w:rsid w:val="00043B29"/>
    <w:rsid w:val="00052DE5"/>
    <w:rsid w:val="00066A7E"/>
    <w:rsid w:val="00083FAD"/>
    <w:rsid w:val="000A1EB9"/>
    <w:rsid w:val="00116086"/>
    <w:rsid w:val="00140C5E"/>
    <w:rsid w:val="00170005"/>
    <w:rsid w:val="001710EB"/>
    <w:rsid w:val="001D765C"/>
    <w:rsid w:val="001E145E"/>
    <w:rsid w:val="001E2399"/>
    <w:rsid w:val="001E7268"/>
    <w:rsid w:val="001F2C66"/>
    <w:rsid w:val="0020350D"/>
    <w:rsid w:val="00222E4C"/>
    <w:rsid w:val="00223DD9"/>
    <w:rsid w:val="00224282"/>
    <w:rsid w:val="002478B7"/>
    <w:rsid w:val="002562E0"/>
    <w:rsid w:val="00270079"/>
    <w:rsid w:val="00297C94"/>
    <w:rsid w:val="002B31EB"/>
    <w:rsid w:val="002C5DB2"/>
    <w:rsid w:val="002E0192"/>
    <w:rsid w:val="002F3DB9"/>
    <w:rsid w:val="0031013E"/>
    <w:rsid w:val="00313653"/>
    <w:rsid w:val="0032567E"/>
    <w:rsid w:val="00340E74"/>
    <w:rsid w:val="003522E1"/>
    <w:rsid w:val="0035682E"/>
    <w:rsid w:val="00375EA5"/>
    <w:rsid w:val="00384E0E"/>
    <w:rsid w:val="003C56CD"/>
    <w:rsid w:val="003C7AC7"/>
    <w:rsid w:val="003D35DA"/>
    <w:rsid w:val="003E169A"/>
    <w:rsid w:val="003E524E"/>
    <w:rsid w:val="003F1B2D"/>
    <w:rsid w:val="0040218C"/>
    <w:rsid w:val="00404D92"/>
    <w:rsid w:val="00435464"/>
    <w:rsid w:val="00436C92"/>
    <w:rsid w:val="00455FB6"/>
    <w:rsid w:val="00464AF3"/>
    <w:rsid w:val="00475CB1"/>
    <w:rsid w:val="0049287A"/>
    <w:rsid w:val="0049495C"/>
    <w:rsid w:val="004C410E"/>
    <w:rsid w:val="004D408A"/>
    <w:rsid w:val="00505751"/>
    <w:rsid w:val="005C1555"/>
    <w:rsid w:val="005C6363"/>
    <w:rsid w:val="005C6C48"/>
    <w:rsid w:val="005E3E86"/>
    <w:rsid w:val="005F07C3"/>
    <w:rsid w:val="00605266"/>
    <w:rsid w:val="00607AF2"/>
    <w:rsid w:val="00621BFB"/>
    <w:rsid w:val="00622386"/>
    <w:rsid w:val="00630B4F"/>
    <w:rsid w:val="00696CC5"/>
    <w:rsid w:val="006A28D9"/>
    <w:rsid w:val="006D0E0B"/>
    <w:rsid w:val="006D202B"/>
    <w:rsid w:val="006D706B"/>
    <w:rsid w:val="006E4E27"/>
    <w:rsid w:val="006F39ED"/>
    <w:rsid w:val="0070174F"/>
    <w:rsid w:val="007032D0"/>
    <w:rsid w:val="00705534"/>
    <w:rsid w:val="00765929"/>
    <w:rsid w:val="007662D5"/>
    <w:rsid w:val="007B1FED"/>
    <w:rsid w:val="007C0451"/>
    <w:rsid w:val="007C2D23"/>
    <w:rsid w:val="007E5F37"/>
    <w:rsid w:val="007E6DA6"/>
    <w:rsid w:val="00801D3C"/>
    <w:rsid w:val="00805A27"/>
    <w:rsid w:val="0081779B"/>
    <w:rsid w:val="008270CB"/>
    <w:rsid w:val="008425CC"/>
    <w:rsid w:val="00855B4A"/>
    <w:rsid w:val="00880A1E"/>
    <w:rsid w:val="00886649"/>
    <w:rsid w:val="00895851"/>
    <w:rsid w:val="008D3F72"/>
    <w:rsid w:val="008D6FDB"/>
    <w:rsid w:val="008E7BD5"/>
    <w:rsid w:val="008E7E8C"/>
    <w:rsid w:val="00910A3C"/>
    <w:rsid w:val="00910B7C"/>
    <w:rsid w:val="00942F0F"/>
    <w:rsid w:val="00993D34"/>
    <w:rsid w:val="009C63E8"/>
    <w:rsid w:val="009D5B13"/>
    <w:rsid w:val="009E124A"/>
    <w:rsid w:val="009E3508"/>
    <w:rsid w:val="009E7CFC"/>
    <w:rsid w:val="00A053FF"/>
    <w:rsid w:val="00A10E95"/>
    <w:rsid w:val="00A55338"/>
    <w:rsid w:val="00A75ECB"/>
    <w:rsid w:val="00AE059F"/>
    <w:rsid w:val="00AE5945"/>
    <w:rsid w:val="00AF2DFD"/>
    <w:rsid w:val="00B16278"/>
    <w:rsid w:val="00B361D6"/>
    <w:rsid w:val="00B443B9"/>
    <w:rsid w:val="00B672FF"/>
    <w:rsid w:val="00B7033F"/>
    <w:rsid w:val="00B92404"/>
    <w:rsid w:val="00B96FB3"/>
    <w:rsid w:val="00B976A8"/>
    <w:rsid w:val="00BB37F6"/>
    <w:rsid w:val="00BC291D"/>
    <w:rsid w:val="00C01DD5"/>
    <w:rsid w:val="00C05DB8"/>
    <w:rsid w:val="00C63263"/>
    <w:rsid w:val="00C85126"/>
    <w:rsid w:val="00C85819"/>
    <w:rsid w:val="00CA5144"/>
    <w:rsid w:val="00CC4136"/>
    <w:rsid w:val="00CD1D1A"/>
    <w:rsid w:val="00CE5215"/>
    <w:rsid w:val="00CF57E1"/>
    <w:rsid w:val="00CF775F"/>
    <w:rsid w:val="00D10874"/>
    <w:rsid w:val="00D44AB3"/>
    <w:rsid w:val="00D575E8"/>
    <w:rsid w:val="00D60BDD"/>
    <w:rsid w:val="00D62C3E"/>
    <w:rsid w:val="00D80FE8"/>
    <w:rsid w:val="00DA162A"/>
    <w:rsid w:val="00DA4F98"/>
    <w:rsid w:val="00DD54FA"/>
    <w:rsid w:val="00E177C4"/>
    <w:rsid w:val="00E226B0"/>
    <w:rsid w:val="00E50C46"/>
    <w:rsid w:val="00E6223C"/>
    <w:rsid w:val="00EB2C55"/>
    <w:rsid w:val="00EF76A1"/>
    <w:rsid w:val="00F04A17"/>
    <w:rsid w:val="00F16548"/>
    <w:rsid w:val="00F35F53"/>
    <w:rsid w:val="00F4049F"/>
    <w:rsid w:val="00F56DEB"/>
    <w:rsid w:val="00F66978"/>
    <w:rsid w:val="00F818C5"/>
    <w:rsid w:val="00FA1A7A"/>
    <w:rsid w:val="00FA77F4"/>
    <w:rsid w:val="00FF3C58"/>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82469F"/>
  <w15:chartTrackingRefBased/>
  <w15:docId w15:val="{C213D394-5DEC-45FC-9CD7-F3670C245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455FB6"/>
    <w:pPr>
      <w:ind w:left="720"/>
      <w:contextualSpacing/>
    </w:pPr>
  </w:style>
  <w:style w:type="table" w:styleId="Tabel-Gitter">
    <w:name w:val="Table Grid"/>
    <w:basedOn w:val="Tabel-Normal"/>
    <w:uiPriority w:val="39"/>
    <w:rsid w:val="009C63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21</Pages>
  <Words>3671</Words>
  <Characters>22398</Characters>
  <Application>Microsoft Office Word</Application>
  <DocSecurity>0</DocSecurity>
  <Lines>186</Lines>
  <Paragraphs>52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Jeppe Følner</dc:creator>
  <cp:keywords/>
  <dc:description/>
  <cp:lastModifiedBy>Jeppe Følner</cp:lastModifiedBy>
  <cp:revision>6</cp:revision>
  <cp:lastPrinted>2018-01-05T22:17:00Z</cp:lastPrinted>
  <dcterms:created xsi:type="dcterms:W3CDTF">2018-01-06T18:28:00Z</dcterms:created>
  <dcterms:modified xsi:type="dcterms:W3CDTF">2018-05-18T16:26:00Z</dcterms:modified>
</cp:coreProperties>
</file>