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mp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99843" w14:textId="77777777" w:rsidR="004509CE" w:rsidRDefault="004509CE" w:rsidP="004509CE">
      <w:pPr>
        <w:pStyle w:val="Titel"/>
        <w:rPr>
          <w:shd w:val="clear" w:color="auto" w:fill="FFFFFF"/>
        </w:rPr>
      </w:pPr>
      <w:r>
        <w:rPr>
          <w:shd w:val="clear" w:color="auto" w:fill="FFFFFF"/>
        </w:rPr>
        <w:t xml:space="preserve">KOF </w:t>
      </w:r>
      <w:proofErr w:type="spellStart"/>
      <w:r>
        <w:rPr>
          <w:shd w:val="clear" w:color="auto" w:fill="FFFFFF"/>
        </w:rPr>
        <w:t>oske</w:t>
      </w:r>
      <w:proofErr w:type="spellEnd"/>
    </w:p>
    <w:p w14:paraId="45D2FDFC" w14:textId="77777777" w:rsidR="00BE6710" w:rsidRDefault="007F2CB9" w:rsidP="007F2CB9">
      <w:pPr>
        <w:pStyle w:val="Overskrift2"/>
        <w:numPr>
          <w:ilvl w:val="0"/>
          <w:numId w:val="3"/>
        </w:numPr>
        <w:rPr>
          <w:shd w:val="clear" w:color="auto" w:fill="FFFFFF"/>
        </w:rPr>
      </w:pPr>
      <w:r>
        <w:rPr>
          <w:shd w:val="clear" w:color="auto" w:fill="FFFFFF"/>
        </w:rPr>
        <w:t>R</w:t>
      </w:r>
      <w:r w:rsidR="00BE6710">
        <w:rPr>
          <w:shd w:val="clear" w:color="auto" w:fill="FFFFFF"/>
        </w:rPr>
        <w:t>edegøre for karakteristiske symptomer og fund ved degenerative lidelser i kæbeleddet, myoser/myalgi i tyggemusklerne og tandslid samt deres patogenese og kliniske forløb, herunder anatomiske billeddiagnostiske og funktionelle forandringer</w:t>
      </w:r>
    </w:p>
    <w:p w14:paraId="4A667680" w14:textId="77777777" w:rsidR="00BE4117" w:rsidRDefault="00BE4117" w:rsidP="00BE4117">
      <w:pPr>
        <w:rPr>
          <w:noProof/>
          <w:lang w:eastAsia="da-DK"/>
        </w:rPr>
      </w:pPr>
    </w:p>
    <w:p w14:paraId="57DCF10D" w14:textId="77777777" w:rsidR="00BE4117" w:rsidRPr="00BE4117" w:rsidRDefault="00BE4117" w:rsidP="00BE4117">
      <w:pPr>
        <w:jc w:val="center"/>
      </w:pPr>
      <w:r>
        <w:rPr>
          <w:noProof/>
          <w:lang w:eastAsia="da-DK"/>
        </w:rPr>
        <w:drawing>
          <wp:inline distT="0" distB="0" distL="0" distR="0" wp14:anchorId="262FB147" wp14:editId="0EB0C4DE">
            <wp:extent cx="2828925" cy="2248936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7975" t="29340" r="24829" b="18067"/>
                    <a:stretch/>
                  </pic:blipFill>
                  <pic:spPr bwMode="auto">
                    <a:xfrm>
                      <a:off x="0" y="0"/>
                      <a:ext cx="2835631" cy="2254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1876C8" w14:textId="77777777" w:rsidR="00BE4117" w:rsidRPr="00BE4117" w:rsidRDefault="00BE4117" w:rsidP="00BE4117">
      <w:pPr>
        <w:pStyle w:val="Normalweb"/>
        <w:spacing w:after="0"/>
        <w:rPr>
          <w:rFonts w:ascii="Calibri" w:hAnsi="Calibri" w:cs="Calibri"/>
          <w:color w:val="252525"/>
          <w:shd w:val="clear" w:color="auto" w:fill="FFFFFF"/>
        </w:rPr>
      </w:pPr>
      <w:proofErr w:type="spellStart"/>
      <w:r w:rsidRPr="00BE4117">
        <w:rPr>
          <w:rFonts w:ascii="Calibri" w:hAnsi="Calibri" w:cs="Calibri"/>
          <w:b/>
          <w:color w:val="252525"/>
          <w:shd w:val="clear" w:color="auto" w:fill="FFFFFF"/>
        </w:rPr>
        <w:t>Discusdisplaceringer</w:t>
      </w:r>
      <w:proofErr w:type="spellEnd"/>
      <w:r w:rsidRPr="00BE4117">
        <w:rPr>
          <w:rFonts w:ascii="Calibri" w:hAnsi="Calibri" w:cs="Calibri"/>
          <w:color w:val="252525"/>
          <w:shd w:val="clear" w:color="auto" w:fill="FFFFFF"/>
        </w:rPr>
        <w:t xml:space="preserve">: </w:t>
      </w:r>
      <w:proofErr w:type="spellStart"/>
      <w:r w:rsidRPr="00BE4117">
        <w:rPr>
          <w:rFonts w:ascii="Calibri" w:hAnsi="Calibri" w:cs="Calibri"/>
          <w:color w:val="252525"/>
          <w:shd w:val="clear" w:color="auto" w:fill="FFFFFF"/>
        </w:rPr>
        <w:t>anterior</w:t>
      </w:r>
      <w:proofErr w:type="spellEnd"/>
      <w:r w:rsidRPr="00BE4117">
        <w:rPr>
          <w:rFonts w:ascii="Calibri" w:hAnsi="Calibri" w:cs="Calibri"/>
          <w:color w:val="252525"/>
          <w:shd w:val="clear" w:color="auto" w:fill="FFFFFF"/>
        </w:rPr>
        <w:t xml:space="preserve"> </w:t>
      </w:r>
      <w:proofErr w:type="spellStart"/>
      <w:r w:rsidRPr="00BE4117">
        <w:rPr>
          <w:rFonts w:ascii="Calibri" w:hAnsi="Calibri" w:cs="Calibri"/>
          <w:color w:val="252525"/>
          <w:shd w:val="clear" w:color="auto" w:fill="FFFFFF"/>
        </w:rPr>
        <w:t>discusforskydning</w:t>
      </w:r>
      <w:proofErr w:type="spellEnd"/>
    </w:p>
    <w:p w14:paraId="0F91C88D" w14:textId="77777777" w:rsidR="00C66CC4" w:rsidRDefault="00BE4117" w:rsidP="00BE4117">
      <w:pPr>
        <w:pStyle w:val="Normalweb"/>
        <w:numPr>
          <w:ilvl w:val="0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 w:rsidRPr="00BE4117">
        <w:rPr>
          <w:rFonts w:ascii="Calibri" w:hAnsi="Calibri" w:cs="Calibri"/>
          <w:color w:val="252525"/>
          <w:shd w:val="clear" w:color="auto" w:fill="FFFFFF"/>
        </w:rPr>
        <w:t>med reduktion (</w:t>
      </w:r>
      <w:proofErr w:type="spellStart"/>
      <w:r w:rsidRPr="00BE4117">
        <w:rPr>
          <w:rFonts w:ascii="Calibri" w:hAnsi="Calibri" w:cs="Calibri"/>
          <w:b/>
          <w:color w:val="252525"/>
          <w:shd w:val="clear" w:color="auto" w:fill="FFFFFF"/>
        </w:rPr>
        <w:t>subluxation</w:t>
      </w:r>
      <w:proofErr w:type="spellEnd"/>
      <w:r w:rsidR="00C66CC4">
        <w:rPr>
          <w:rFonts w:ascii="Calibri" w:hAnsi="Calibri" w:cs="Calibri"/>
          <w:color w:val="252525"/>
          <w:shd w:val="clear" w:color="auto" w:fill="FFFFFF"/>
        </w:rPr>
        <w:t>):</w:t>
      </w:r>
    </w:p>
    <w:p w14:paraId="66C7804B" w14:textId="77777777" w:rsidR="00C66CC4" w:rsidRDefault="00C66CC4" w:rsidP="00C66CC4">
      <w:pPr>
        <w:pStyle w:val="Normalweb"/>
        <w:numPr>
          <w:ilvl w:val="1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>
        <w:rPr>
          <w:rFonts w:ascii="Calibri" w:hAnsi="Calibri" w:cs="Calibri"/>
          <w:color w:val="252525"/>
          <w:shd w:val="clear" w:color="auto" w:fill="FFFFFF"/>
        </w:rPr>
        <w:t xml:space="preserve">reciprokke </w:t>
      </w:r>
      <w:proofErr w:type="spellStart"/>
      <w:r>
        <w:rPr>
          <w:rFonts w:ascii="Calibri" w:hAnsi="Calibri" w:cs="Calibri"/>
          <w:color w:val="252525"/>
          <w:shd w:val="clear" w:color="auto" w:fill="FFFFFF"/>
        </w:rPr>
        <w:t>kæbeledsknæk</w:t>
      </w:r>
      <w:proofErr w:type="spellEnd"/>
    </w:p>
    <w:p w14:paraId="0E91AA7F" w14:textId="77777777" w:rsidR="00C66CC4" w:rsidRDefault="00BE4117" w:rsidP="00C66CC4">
      <w:pPr>
        <w:pStyle w:val="Normalweb"/>
        <w:numPr>
          <w:ilvl w:val="1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 w:rsidRPr="00BE4117">
        <w:rPr>
          <w:rFonts w:ascii="Calibri" w:hAnsi="Calibri" w:cs="Calibri"/>
          <w:color w:val="252525"/>
          <w:shd w:val="clear" w:color="auto" w:fill="FFFFFF"/>
        </w:rPr>
        <w:t>nor</w:t>
      </w:r>
      <w:r w:rsidR="00C66CC4">
        <w:rPr>
          <w:rFonts w:ascii="Calibri" w:hAnsi="Calibri" w:cs="Calibri"/>
          <w:color w:val="252525"/>
          <w:shd w:val="clear" w:color="auto" w:fill="FFFFFF"/>
        </w:rPr>
        <w:t xml:space="preserve">mal til stor </w:t>
      </w:r>
      <w:proofErr w:type="spellStart"/>
      <w:r w:rsidR="00C66CC4">
        <w:rPr>
          <w:rFonts w:ascii="Calibri" w:hAnsi="Calibri" w:cs="Calibri"/>
          <w:color w:val="252525"/>
          <w:shd w:val="clear" w:color="auto" w:fill="FFFFFF"/>
        </w:rPr>
        <w:t>ledbevægelighed</w:t>
      </w:r>
    </w:p>
    <w:p w14:paraId="0546772C" w14:textId="77777777" w:rsidR="00C66CC4" w:rsidRDefault="00BE4117" w:rsidP="00C66CC4">
      <w:pPr>
        <w:pStyle w:val="Normalweb"/>
        <w:numPr>
          <w:ilvl w:val="1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proofErr w:type="spellEnd"/>
      <w:r w:rsidRPr="00BE4117">
        <w:rPr>
          <w:rFonts w:ascii="Calibri" w:hAnsi="Calibri" w:cs="Calibri"/>
          <w:color w:val="252525"/>
          <w:shd w:val="clear" w:color="auto" w:fill="FFFFFF"/>
        </w:rPr>
        <w:t>undertiden smertejag ved funktion</w:t>
      </w:r>
      <w:r w:rsidR="00130C77">
        <w:rPr>
          <w:rFonts w:ascii="Calibri" w:hAnsi="Calibri" w:cs="Calibri"/>
          <w:color w:val="252525"/>
          <w:shd w:val="clear" w:color="auto" w:fill="FFFFFF"/>
        </w:rPr>
        <w:t xml:space="preserve">. </w:t>
      </w:r>
    </w:p>
    <w:p w14:paraId="7B568CD3" w14:textId="77777777" w:rsidR="00C66CC4" w:rsidRDefault="00B01DCA" w:rsidP="00C66CC4">
      <w:pPr>
        <w:pStyle w:val="Normalweb"/>
        <w:numPr>
          <w:ilvl w:val="1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>
        <w:rPr>
          <w:rFonts w:ascii="Calibri" w:hAnsi="Calibri" w:cs="Calibri"/>
          <w:color w:val="252525"/>
          <w:shd w:val="clear" w:color="auto" w:fill="FFFFFF"/>
        </w:rPr>
        <w:t>(</w:t>
      </w:r>
      <w:proofErr w:type="spellStart"/>
      <w:r>
        <w:rPr>
          <w:rFonts w:ascii="Calibri" w:hAnsi="Calibri" w:cs="Calibri"/>
          <w:color w:val="252525"/>
          <w:shd w:val="clear" w:color="auto" w:fill="FFFFFF"/>
        </w:rPr>
        <w:t>hypermobilitet</w:t>
      </w:r>
      <w:proofErr w:type="spellEnd"/>
      <w:r>
        <w:rPr>
          <w:rFonts w:ascii="Calibri" w:hAnsi="Calibri" w:cs="Calibri"/>
          <w:color w:val="252525"/>
          <w:shd w:val="clear" w:color="auto" w:fill="FFFFFF"/>
        </w:rPr>
        <w:t xml:space="preserve">). </w:t>
      </w:r>
    </w:p>
    <w:p w14:paraId="4265838C" w14:textId="77777777" w:rsidR="00BE4117" w:rsidRPr="00BE4117" w:rsidRDefault="00B01DCA" w:rsidP="00C66CC4">
      <w:pPr>
        <w:pStyle w:val="Normalweb"/>
        <w:numPr>
          <w:ilvl w:val="1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>
        <w:rPr>
          <w:rFonts w:ascii="Calibri" w:hAnsi="Calibri" w:cs="Calibri"/>
          <w:color w:val="252525"/>
          <w:shd w:val="clear" w:color="auto" w:fill="FFFFFF"/>
        </w:rPr>
        <w:t xml:space="preserve">Korrigeret deviation. </w:t>
      </w:r>
    </w:p>
    <w:p w14:paraId="4B74664E" w14:textId="77777777" w:rsidR="00C66CC4" w:rsidRDefault="00BE4117" w:rsidP="00BE4117">
      <w:pPr>
        <w:pStyle w:val="Normalweb"/>
        <w:numPr>
          <w:ilvl w:val="0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 w:rsidRPr="00BE4117">
        <w:rPr>
          <w:rFonts w:ascii="Calibri" w:hAnsi="Calibri" w:cs="Calibri"/>
          <w:color w:val="252525"/>
          <w:shd w:val="clear" w:color="auto" w:fill="FFFFFF"/>
        </w:rPr>
        <w:t>uden reduktion (</w:t>
      </w:r>
      <w:r w:rsidRPr="00BE4117">
        <w:rPr>
          <w:rFonts w:ascii="Calibri" w:hAnsi="Calibri" w:cs="Calibri"/>
          <w:b/>
          <w:color w:val="252525"/>
          <w:shd w:val="clear" w:color="auto" w:fill="FFFFFF"/>
        </w:rPr>
        <w:t>dislokation</w:t>
      </w:r>
      <w:r w:rsidR="00C66CC4">
        <w:rPr>
          <w:rFonts w:ascii="Calibri" w:hAnsi="Calibri" w:cs="Calibri"/>
          <w:color w:val="252525"/>
          <w:shd w:val="clear" w:color="auto" w:fill="FFFFFF"/>
        </w:rPr>
        <w:t>):</w:t>
      </w:r>
    </w:p>
    <w:p w14:paraId="4B858D03" w14:textId="77777777" w:rsidR="00C66CC4" w:rsidRDefault="00BE4117" w:rsidP="00C66CC4">
      <w:pPr>
        <w:pStyle w:val="Normalweb"/>
        <w:numPr>
          <w:ilvl w:val="1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 w:rsidRPr="00BE4117">
        <w:rPr>
          <w:rFonts w:ascii="Calibri" w:hAnsi="Calibri" w:cs="Calibri"/>
          <w:color w:val="252525"/>
          <w:shd w:val="clear" w:color="auto" w:fill="FFFFFF"/>
        </w:rPr>
        <w:t>oph</w:t>
      </w:r>
      <w:r w:rsidR="00C66CC4">
        <w:rPr>
          <w:rFonts w:ascii="Calibri" w:hAnsi="Calibri" w:cs="Calibri"/>
          <w:color w:val="252525"/>
          <w:shd w:val="clear" w:color="auto" w:fill="FFFFFF"/>
        </w:rPr>
        <w:t xml:space="preserve">ør af tidligere </w:t>
      </w:r>
      <w:proofErr w:type="spellStart"/>
      <w:r w:rsidR="00C66CC4">
        <w:rPr>
          <w:rFonts w:ascii="Calibri" w:hAnsi="Calibri" w:cs="Calibri"/>
          <w:color w:val="252525"/>
          <w:shd w:val="clear" w:color="auto" w:fill="FFFFFF"/>
        </w:rPr>
        <w:t>kæbeledsknæk</w:t>
      </w:r>
      <w:proofErr w:type="spellEnd"/>
    </w:p>
    <w:p w14:paraId="5D7F7B4A" w14:textId="77777777" w:rsidR="00C66CC4" w:rsidRDefault="00BE4117" w:rsidP="00C66CC4">
      <w:pPr>
        <w:pStyle w:val="Normalweb"/>
        <w:numPr>
          <w:ilvl w:val="1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 w:rsidRPr="00BE4117">
        <w:rPr>
          <w:rFonts w:ascii="Calibri" w:hAnsi="Calibri" w:cs="Calibri"/>
          <w:color w:val="252525"/>
          <w:shd w:val="clear" w:color="auto" w:fill="FFFFFF"/>
        </w:rPr>
        <w:t xml:space="preserve">markant nedsat </w:t>
      </w:r>
      <w:proofErr w:type="spellStart"/>
      <w:r w:rsidRPr="00BE4117">
        <w:rPr>
          <w:rFonts w:ascii="Calibri" w:hAnsi="Calibri" w:cs="Calibri"/>
          <w:color w:val="252525"/>
          <w:shd w:val="clear" w:color="auto" w:fill="FFFFFF"/>
        </w:rPr>
        <w:t>gabning</w:t>
      </w:r>
      <w:proofErr w:type="spellEnd"/>
      <w:r w:rsidRPr="00BE4117">
        <w:rPr>
          <w:rFonts w:ascii="Calibri" w:hAnsi="Calibri" w:cs="Calibri"/>
          <w:color w:val="252525"/>
          <w:shd w:val="clear" w:color="auto" w:fill="FFFFFF"/>
        </w:rPr>
        <w:t xml:space="preserve"> ved debut med deviation til den afficerede side</w:t>
      </w:r>
      <w:r w:rsidR="00C66CC4">
        <w:rPr>
          <w:rFonts w:ascii="Calibri" w:hAnsi="Calibri" w:cs="Calibri"/>
          <w:color w:val="252525"/>
          <w:shd w:val="clear" w:color="auto" w:fill="FFFFFF"/>
        </w:rPr>
        <w:t xml:space="preserve">. </w:t>
      </w:r>
    </w:p>
    <w:p w14:paraId="7EA99F7E" w14:textId="77777777" w:rsidR="00C66CC4" w:rsidRDefault="00C66CC4" w:rsidP="00C66CC4">
      <w:pPr>
        <w:pStyle w:val="Normalweb"/>
        <w:numPr>
          <w:ilvl w:val="1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>
        <w:rPr>
          <w:rFonts w:ascii="Calibri" w:hAnsi="Calibri" w:cs="Calibri"/>
          <w:color w:val="252525"/>
          <w:shd w:val="clear" w:color="auto" w:fill="FFFFFF"/>
        </w:rPr>
        <w:t xml:space="preserve">Pludseligt opstået. </w:t>
      </w:r>
    </w:p>
    <w:p w14:paraId="4C58AE44" w14:textId="77777777" w:rsidR="00BE4117" w:rsidRPr="00BE4117" w:rsidRDefault="00C66CC4" w:rsidP="00C66CC4">
      <w:pPr>
        <w:pStyle w:val="Normalweb"/>
        <w:numPr>
          <w:ilvl w:val="1"/>
          <w:numId w:val="7"/>
        </w:numPr>
        <w:spacing w:after="0"/>
        <w:rPr>
          <w:rFonts w:ascii="Calibri" w:hAnsi="Calibri" w:cs="Calibri"/>
          <w:color w:val="252525"/>
          <w:shd w:val="clear" w:color="auto" w:fill="FFFFFF"/>
        </w:rPr>
      </w:pPr>
      <w:r>
        <w:rPr>
          <w:rFonts w:ascii="Calibri" w:hAnsi="Calibri" w:cs="Calibri"/>
          <w:color w:val="252525"/>
          <w:shd w:val="clear" w:color="auto" w:fill="FFFFFF"/>
        </w:rPr>
        <w:t xml:space="preserve">Der har været knæk før. </w:t>
      </w:r>
    </w:p>
    <w:p w14:paraId="01224C89" w14:textId="77777777" w:rsidR="00BE4117" w:rsidRPr="00BE4117" w:rsidRDefault="00BE4117" w:rsidP="00BE4117">
      <w:pPr>
        <w:pStyle w:val="Normalweb"/>
        <w:spacing w:after="0"/>
        <w:rPr>
          <w:rFonts w:ascii="Calibri" w:hAnsi="Calibri" w:cs="Calibri"/>
          <w:color w:val="252525"/>
          <w:shd w:val="clear" w:color="auto" w:fill="FFFFFF"/>
        </w:rPr>
      </w:pPr>
      <w:proofErr w:type="spellStart"/>
      <w:r w:rsidRPr="00BE4117">
        <w:rPr>
          <w:rFonts w:ascii="Calibri" w:hAnsi="Calibri" w:cs="Calibri"/>
          <w:b/>
          <w:color w:val="252525"/>
          <w:shd w:val="clear" w:color="auto" w:fill="FFFFFF"/>
        </w:rPr>
        <w:t>Arthrosis</w:t>
      </w:r>
      <w:proofErr w:type="spellEnd"/>
      <w:r>
        <w:rPr>
          <w:rFonts w:ascii="Calibri" w:hAnsi="Calibri" w:cs="Calibri"/>
          <w:color w:val="252525"/>
          <w:shd w:val="clear" w:color="auto" w:fill="FFFFFF"/>
        </w:rPr>
        <w:t xml:space="preserve">: </w:t>
      </w:r>
      <w:proofErr w:type="spellStart"/>
      <w:r>
        <w:rPr>
          <w:rFonts w:ascii="Calibri" w:hAnsi="Calibri" w:cs="Calibri"/>
          <w:color w:val="252525"/>
          <w:shd w:val="clear" w:color="auto" w:fill="FFFFFF"/>
        </w:rPr>
        <w:t>O</w:t>
      </w:r>
      <w:r w:rsidRPr="00BE4117">
        <w:rPr>
          <w:rFonts w:ascii="Calibri" w:hAnsi="Calibri" w:cs="Calibri"/>
          <w:color w:val="252525"/>
          <w:shd w:val="clear" w:color="auto" w:fill="FFFFFF"/>
        </w:rPr>
        <w:t>steoartrose</w:t>
      </w:r>
      <w:proofErr w:type="spellEnd"/>
      <w:r w:rsidRPr="00BE4117">
        <w:rPr>
          <w:rFonts w:ascii="Calibri" w:hAnsi="Calibri" w:cs="Calibri"/>
          <w:color w:val="252525"/>
          <w:shd w:val="clear" w:color="auto" w:fill="FFFFFF"/>
        </w:rPr>
        <w:t xml:space="preserve"> i kæbeleddet - hvile- og funktionssmerter,</w:t>
      </w:r>
    </w:p>
    <w:p w14:paraId="1BDED17A" w14:textId="77777777" w:rsidR="007F2CB9" w:rsidRDefault="00BE4117" w:rsidP="00BE4117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Calibri" w:hAnsi="Calibri" w:cs="Calibri"/>
          <w:color w:val="252525"/>
          <w:shd w:val="clear" w:color="auto" w:fill="FFFFFF"/>
        </w:rPr>
      </w:pPr>
      <w:r w:rsidRPr="00BE4117">
        <w:rPr>
          <w:rFonts w:ascii="Calibri" w:hAnsi="Calibri" w:cs="Calibri"/>
          <w:color w:val="252525"/>
          <w:shd w:val="clear" w:color="auto" w:fill="FFFFFF"/>
        </w:rPr>
        <w:t xml:space="preserve">nedsat </w:t>
      </w:r>
      <w:proofErr w:type="spellStart"/>
      <w:r w:rsidRPr="00BE4117">
        <w:rPr>
          <w:rFonts w:ascii="Calibri" w:hAnsi="Calibri" w:cs="Calibri"/>
          <w:color w:val="252525"/>
          <w:shd w:val="clear" w:color="auto" w:fill="FFFFFF"/>
        </w:rPr>
        <w:t>gabning</w:t>
      </w:r>
      <w:proofErr w:type="spellEnd"/>
      <w:r w:rsidRPr="00BE4117">
        <w:rPr>
          <w:rFonts w:ascii="Calibri" w:hAnsi="Calibri" w:cs="Calibri"/>
          <w:color w:val="252525"/>
          <w:shd w:val="clear" w:color="auto" w:fill="FFFFFF"/>
        </w:rPr>
        <w:t xml:space="preserve"> og ledsagende muskelømhed, brænder typisk ud over en periode, men varigheden varierer meget</w:t>
      </w:r>
    </w:p>
    <w:p w14:paraId="4E170784" w14:textId="77777777" w:rsidR="006D3166" w:rsidRDefault="006D3166" w:rsidP="00BE4117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Calibri" w:hAnsi="Calibri" w:cs="Calibri"/>
          <w:color w:val="252525"/>
          <w:shd w:val="clear" w:color="auto" w:fill="FFFFFF"/>
        </w:rPr>
      </w:pPr>
      <w:r>
        <w:rPr>
          <w:rFonts w:ascii="Calibri" w:hAnsi="Calibri" w:cs="Calibri"/>
          <w:color w:val="252525"/>
          <w:shd w:val="clear" w:color="auto" w:fill="FFFFFF"/>
        </w:rPr>
        <w:t xml:space="preserve">injektion af </w:t>
      </w:r>
      <w:proofErr w:type="spellStart"/>
      <w:r>
        <w:rPr>
          <w:rFonts w:ascii="Calibri" w:hAnsi="Calibri" w:cs="Calibri"/>
          <w:color w:val="252525"/>
          <w:shd w:val="clear" w:color="auto" w:fill="FFFFFF"/>
        </w:rPr>
        <w:t>hyaloronsyre</w:t>
      </w:r>
      <w:proofErr w:type="spellEnd"/>
      <w:r>
        <w:rPr>
          <w:rFonts w:ascii="Calibri" w:hAnsi="Calibri" w:cs="Calibri"/>
          <w:color w:val="252525"/>
          <w:shd w:val="clear" w:color="auto" w:fill="FFFFFF"/>
        </w:rPr>
        <w:t xml:space="preserve"> (smører) eller </w:t>
      </w:r>
      <w:proofErr w:type="spellStart"/>
      <w:r>
        <w:rPr>
          <w:rFonts w:ascii="Calibri" w:hAnsi="Calibri" w:cs="Calibri"/>
          <w:color w:val="252525"/>
          <w:shd w:val="clear" w:color="auto" w:fill="FFFFFF"/>
        </w:rPr>
        <w:t>glukokortikoid</w:t>
      </w:r>
      <w:proofErr w:type="spellEnd"/>
      <w:r>
        <w:rPr>
          <w:rFonts w:ascii="Calibri" w:hAnsi="Calibri" w:cs="Calibri"/>
          <w:color w:val="252525"/>
          <w:shd w:val="clear" w:color="auto" w:fill="FFFFFF"/>
        </w:rPr>
        <w:t xml:space="preserve"> (nedsætter inflammation men bivirkninger)</w:t>
      </w:r>
    </w:p>
    <w:p w14:paraId="64884242" w14:textId="77777777" w:rsidR="00BF6D27" w:rsidRDefault="00BF6D27" w:rsidP="00BE4117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Calibri" w:hAnsi="Calibri" w:cs="Calibri"/>
          <w:color w:val="252525"/>
          <w:shd w:val="clear" w:color="auto" w:fill="FFFFFF"/>
        </w:rPr>
      </w:pPr>
      <w:r>
        <w:rPr>
          <w:rFonts w:ascii="Calibri" w:hAnsi="Calibri" w:cs="Calibri"/>
          <w:color w:val="252525"/>
          <w:shd w:val="clear" w:color="auto" w:fill="FFFFFF"/>
        </w:rPr>
        <w:t xml:space="preserve">RFS-skinne: mindsker </w:t>
      </w:r>
      <w:proofErr w:type="spellStart"/>
      <w:r>
        <w:rPr>
          <w:rFonts w:ascii="Calibri" w:hAnsi="Calibri" w:cs="Calibri"/>
          <w:color w:val="252525"/>
          <w:shd w:val="clear" w:color="auto" w:fill="FFFFFF"/>
        </w:rPr>
        <w:t>intraartikulære</w:t>
      </w:r>
      <w:proofErr w:type="spellEnd"/>
      <w:r>
        <w:rPr>
          <w:rFonts w:ascii="Calibri" w:hAnsi="Calibri" w:cs="Calibri"/>
          <w:color w:val="252525"/>
          <w:shd w:val="clear" w:color="auto" w:fill="FFFFFF"/>
        </w:rPr>
        <w:t xml:space="preserve"> tryk (</w:t>
      </w:r>
      <w:proofErr w:type="spellStart"/>
      <w:r>
        <w:rPr>
          <w:rFonts w:ascii="Calibri" w:hAnsi="Calibri" w:cs="Calibri"/>
          <w:color w:val="252525"/>
          <w:shd w:val="clear" w:color="auto" w:fill="FFFFFF"/>
        </w:rPr>
        <w:t>condylaris</w:t>
      </w:r>
      <w:proofErr w:type="spellEnd"/>
      <w:r>
        <w:rPr>
          <w:rFonts w:ascii="Calibri" w:hAnsi="Calibri" w:cs="Calibri"/>
          <w:color w:val="252525"/>
          <w:shd w:val="clear" w:color="auto" w:fill="FFFFFF"/>
        </w:rPr>
        <w:t xml:space="preserve"> i anderledes position)</w:t>
      </w:r>
    </w:p>
    <w:p w14:paraId="5A62C454" w14:textId="77777777" w:rsidR="00BE6710" w:rsidRDefault="007F2CB9" w:rsidP="007F2CB9">
      <w:pPr>
        <w:pStyle w:val="Overskrift1"/>
        <w:rPr>
          <w:shd w:val="clear" w:color="auto" w:fill="FFFFFF"/>
        </w:rPr>
      </w:pPr>
      <w:proofErr w:type="spellStart"/>
      <w:r>
        <w:rPr>
          <w:shd w:val="clear" w:color="auto" w:fill="FFFFFF"/>
        </w:rPr>
        <w:lastRenderedPageBreak/>
        <w:t>A</w:t>
      </w:r>
      <w:r w:rsidR="00AA6F4D">
        <w:rPr>
          <w:shd w:val="clear" w:color="auto" w:fill="FFFFFF"/>
        </w:rPr>
        <w:t>rtrosis</w:t>
      </w:r>
      <w:proofErr w:type="spellEnd"/>
      <w:r w:rsidR="00AA6F4D">
        <w:rPr>
          <w:shd w:val="clear" w:color="auto" w:fill="FFFFFF"/>
        </w:rPr>
        <w:t xml:space="preserve"> </w:t>
      </w:r>
      <w:proofErr w:type="spellStart"/>
      <w:r w:rsidR="00AA6F4D">
        <w:rPr>
          <w:shd w:val="clear" w:color="auto" w:fill="FFFFFF"/>
        </w:rPr>
        <w:t>articulationis</w:t>
      </w:r>
      <w:proofErr w:type="spellEnd"/>
      <w:r w:rsidR="00AA6F4D">
        <w:rPr>
          <w:shd w:val="clear" w:color="auto" w:fill="FFFFFF"/>
        </w:rPr>
        <w:t xml:space="preserve"> </w:t>
      </w:r>
      <w:proofErr w:type="spellStart"/>
      <w:r w:rsidR="00AA6F4D">
        <w:rPr>
          <w:shd w:val="clear" w:color="auto" w:fill="FFFFFF"/>
        </w:rPr>
        <w:t>temporomandibularis</w:t>
      </w:r>
      <w:proofErr w:type="spellEnd"/>
      <w:r w:rsidR="00AA6F4D">
        <w:rPr>
          <w:shd w:val="clear" w:color="auto" w:fill="FFFFFF"/>
        </w:rPr>
        <w:t xml:space="preserve"> </w:t>
      </w:r>
    </w:p>
    <w:p w14:paraId="1A12A901" w14:textId="77777777" w:rsidR="0078717F" w:rsidRDefault="007F2CB9" w:rsidP="007F2CB9">
      <w:pPr>
        <w:pStyle w:val="Overskrift2"/>
        <w:rPr>
          <w:shd w:val="clear" w:color="auto" w:fill="FFFFFF"/>
        </w:rPr>
      </w:pPr>
      <w:r w:rsidRPr="007F2CB9">
        <w:rPr>
          <w:shd w:val="clear" w:color="auto" w:fill="FFFFFF"/>
        </w:rPr>
        <w:t>Patogenese</w:t>
      </w:r>
      <w:r>
        <w:rPr>
          <w:shd w:val="clear" w:color="auto" w:fill="FFFFFF"/>
        </w:rPr>
        <w:t xml:space="preserve">: </w:t>
      </w:r>
    </w:p>
    <w:p w14:paraId="58EA40B6" w14:textId="77777777" w:rsidR="00903250" w:rsidRDefault="00903250" w:rsidP="00903250">
      <w:r>
        <w:rPr>
          <w:noProof/>
          <w:lang w:eastAsia="da-DK"/>
        </w:rPr>
        <w:drawing>
          <wp:inline distT="0" distB="0" distL="0" distR="0" wp14:anchorId="2E7D247C" wp14:editId="11ED667E">
            <wp:extent cx="4343400" cy="1081569"/>
            <wp:effectExtent l="0" t="0" r="0" b="4445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00C97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530" cy="109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16C8C" w14:textId="77777777" w:rsidR="00903250" w:rsidRPr="007F2CB9" w:rsidRDefault="00903250" w:rsidP="00903250">
      <w:pPr>
        <w:pStyle w:val="Overskrift2"/>
      </w:pPr>
      <w:r w:rsidRPr="007F2CB9">
        <w:t>Klinisk forløb typisk:</w:t>
      </w:r>
    </w:p>
    <w:p w14:paraId="706DF5F2" w14:textId="77777777" w:rsidR="00903250" w:rsidRPr="00BE4117" w:rsidRDefault="00903250" w:rsidP="00903250">
      <w:pPr>
        <w:pStyle w:val="Normalweb"/>
        <w:spacing w:before="0" w:beforeAutospacing="0" w:after="0" w:afterAutospacing="0"/>
        <w:rPr>
          <w:rFonts w:ascii="Calibri" w:hAnsi="Calibri" w:cs="Calibri"/>
          <w:color w:val="252525"/>
        </w:rPr>
      </w:pPr>
      <w:r w:rsidRPr="00BE4117">
        <w:rPr>
          <w:rFonts w:ascii="Calibri" w:hAnsi="Calibri" w:cs="Calibri"/>
          <w:color w:val="252525"/>
        </w:rPr>
        <w:t xml:space="preserve"> </w:t>
      </w:r>
      <w:proofErr w:type="spellStart"/>
      <w:r w:rsidRPr="00BE4117">
        <w:rPr>
          <w:rFonts w:ascii="Calibri" w:hAnsi="Calibri" w:cs="Calibri"/>
          <w:color w:val="252525"/>
        </w:rPr>
        <w:t>subluxatio</w:t>
      </w:r>
      <w:proofErr w:type="spellEnd"/>
      <w:r w:rsidRPr="00BE4117">
        <w:rPr>
          <w:rFonts w:ascii="Calibri" w:hAnsi="Calibri" w:cs="Calibri"/>
          <w:color w:val="252525"/>
        </w:rPr>
        <w:t xml:space="preserve"> </w:t>
      </w:r>
      <w:r w:rsidRPr="007F2CB9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>(</w:t>
      </w:r>
      <w:proofErr w:type="spellStart"/>
      <w:r w:rsidRPr="00BE4117">
        <w:rPr>
          <w:rFonts w:ascii="Calibri" w:hAnsi="Calibri" w:cs="Calibri"/>
          <w:color w:val="252525"/>
        </w:rPr>
        <w:t>dislocatio</w:t>
      </w:r>
      <w:proofErr w:type="spellEnd"/>
      <w:r w:rsidRPr="00BE4117">
        <w:rPr>
          <w:rFonts w:ascii="Calibri" w:hAnsi="Calibri" w:cs="Calibri"/>
          <w:color w:val="252525"/>
        </w:rPr>
        <w:t xml:space="preserve">) </w:t>
      </w:r>
      <w:r w:rsidRPr="007F2CB9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 xml:space="preserve"> incipiens </w:t>
      </w:r>
      <w:r w:rsidRPr="0078717F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 xml:space="preserve"> </w:t>
      </w:r>
      <w:proofErr w:type="spellStart"/>
      <w:r w:rsidRPr="00BE4117">
        <w:rPr>
          <w:rFonts w:ascii="Calibri" w:hAnsi="Calibri" w:cs="Calibri"/>
          <w:color w:val="252525"/>
        </w:rPr>
        <w:t>acuta</w:t>
      </w:r>
      <w:proofErr w:type="spellEnd"/>
      <w:r w:rsidRPr="00BE4117">
        <w:rPr>
          <w:rFonts w:ascii="Calibri" w:hAnsi="Calibri" w:cs="Calibri"/>
          <w:color w:val="252525"/>
        </w:rPr>
        <w:t xml:space="preserve"> </w:t>
      </w:r>
      <w:r w:rsidRPr="0078717F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 xml:space="preserve"> helende </w:t>
      </w:r>
      <w:r w:rsidRPr="0078717F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 xml:space="preserve"> </w:t>
      </w:r>
      <w:proofErr w:type="spellStart"/>
      <w:r w:rsidRPr="00BE4117">
        <w:rPr>
          <w:rFonts w:ascii="Calibri" w:hAnsi="Calibri" w:cs="Calibri"/>
          <w:color w:val="252525"/>
        </w:rPr>
        <w:t>vetus</w:t>
      </w:r>
      <w:proofErr w:type="spellEnd"/>
    </w:p>
    <w:p w14:paraId="458142DE" w14:textId="77777777" w:rsidR="00903250" w:rsidRDefault="00903250" w:rsidP="00903250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252525"/>
        </w:rPr>
      </w:pPr>
      <w:r>
        <w:rPr>
          <w:rFonts w:ascii="Calibri" w:hAnsi="Calibri" w:cs="Calibri"/>
          <w:color w:val="252525"/>
        </w:rPr>
        <w:t xml:space="preserve">Incipiens: store smerter, nedsat gabeevne og evt. </w:t>
      </w:r>
      <w:proofErr w:type="spellStart"/>
      <w:r>
        <w:rPr>
          <w:rFonts w:ascii="Calibri" w:hAnsi="Calibri" w:cs="Calibri"/>
          <w:color w:val="252525"/>
        </w:rPr>
        <w:t>krepitation</w:t>
      </w:r>
      <w:proofErr w:type="spellEnd"/>
      <w:r>
        <w:rPr>
          <w:rFonts w:ascii="Calibri" w:hAnsi="Calibri" w:cs="Calibri"/>
          <w:color w:val="252525"/>
        </w:rPr>
        <w:t xml:space="preserve"> men ingen radiologiske tegn</w:t>
      </w:r>
    </w:p>
    <w:p w14:paraId="0AEF2587" w14:textId="77777777" w:rsidR="00903250" w:rsidRDefault="00903250" w:rsidP="00903250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252525"/>
        </w:rPr>
      </w:pPr>
      <w:proofErr w:type="spellStart"/>
      <w:r>
        <w:rPr>
          <w:rFonts w:ascii="Calibri" w:hAnsi="Calibri" w:cs="Calibri"/>
          <w:color w:val="252525"/>
        </w:rPr>
        <w:t>Acuta</w:t>
      </w:r>
      <w:proofErr w:type="spellEnd"/>
      <w:r>
        <w:rPr>
          <w:rFonts w:ascii="Calibri" w:hAnsi="Calibri" w:cs="Calibri"/>
          <w:color w:val="252525"/>
        </w:rPr>
        <w:t>: som incipiens, men nu med erosion</w:t>
      </w:r>
    </w:p>
    <w:p w14:paraId="137F6E95" w14:textId="77777777" w:rsidR="00903250" w:rsidRDefault="00903250" w:rsidP="00903250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252525"/>
        </w:rPr>
      </w:pPr>
      <w:r>
        <w:rPr>
          <w:rFonts w:ascii="Calibri" w:hAnsi="Calibri" w:cs="Calibri"/>
          <w:color w:val="252525"/>
        </w:rPr>
        <w:t xml:space="preserve">Helende: ingen hvilesmerter, </w:t>
      </w:r>
      <w:proofErr w:type="spellStart"/>
      <w:r>
        <w:rPr>
          <w:rFonts w:ascii="Calibri" w:hAnsi="Calibri" w:cs="Calibri"/>
          <w:color w:val="252525"/>
        </w:rPr>
        <w:t>krepitation</w:t>
      </w:r>
      <w:proofErr w:type="spellEnd"/>
      <w:r>
        <w:rPr>
          <w:rFonts w:ascii="Calibri" w:hAnsi="Calibri" w:cs="Calibri"/>
          <w:color w:val="252525"/>
        </w:rPr>
        <w:t>, erosion og sklerosering, nedsat gabeevne</w:t>
      </w:r>
    </w:p>
    <w:p w14:paraId="1AC208FF" w14:textId="77777777" w:rsidR="00903250" w:rsidRPr="00903250" w:rsidRDefault="00903250" w:rsidP="00B5224B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 w:rsidRPr="00903250">
        <w:rPr>
          <w:rFonts w:ascii="Calibri" w:hAnsi="Calibri" w:cs="Calibri"/>
          <w:color w:val="252525"/>
        </w:rPr>
        <w:t>Vetus</w:t>
      </w:r>
      <w:proofErr w:type="spellEnd"/>
      <w:r w:rsidRPr="00903250">
        <w:rPr>
          <w:rFonts w:ascii="Calibri" w:hAnsi="Calibri" w:cs="Calibri"/>
          <w:color w:val="252525"/>
        </w:rPr>
        <w:t xml:space="preserve">: ingen smerter, </w:t>
      </w:r>
      <w:proofErr w:type="spellStart"/>
      <w:r w:rsidRPr="00903250">
        <w:rPr>
          <w:rFonts w:ascii="Calibri" w:hAnsi="Calibri" w:cs="Calibri"/>
          <w:color w:val="252525"/>
        </w:rPr>
        <w:t>krepitation</w:t>
      </w:r>
      <w:proofErr w:type="spellEnd"/>
      <w:r w:rsidRPr="00903250">
        <w:rPr>
          <w:rFonts w:ascii="Calibri" w:hAnsi="Calibri" w:cs="Calibri"/>
          <w:color w:val="252525"/>
        </w:rPr>
        <w:t>, normal gabeevne, affladning og sklerosering</w:t>
      </w:r>
    </w:p>
    <w:tbl>
      <w:tblPr>
        <w:tblStyle w:val="Gittertabel4-markeringsfarve1"/>
        <w:tblW w:w="0" w:type="auto"/>
        <w:tblLook w:val="04A0" w:firstRow="1" w:lastRow="0" w:firstColumn="1" w:lastColumn="0" w:noHBand="0" w:noVBand="1"/>
      </w:tblPr>
      <w:tblGrid>
        <w:gridCol w:w="1102"/>
        <w:gridCol w:w="2173"/>
        <w:gridCol w:w="1227"/>
        <w:gridCol w:w="1360"/>
        <w:gridCol w:w="1443"/>
        <w:gridCol w:w="2323"/>
      </w:tblGrid>
      <w:tr w:rsidR="0078717F" w14:paraId="1AF13C2D" w14:textId="77777777" w:rsidTr="007F2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0DFE153" w14:textId="77777777" w:rsidR="0078717F" w:rsidRDefault="0078717F" w:rsidP="00BE671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252525"/>
              </w:rPr>
            </w:pPr>
          </w:p>
        </w:tc>
        <w:tc>
          <w:tcPr>
            <w:tcW w:w="2173" w:type="dxa"/>
          </w:tcPr>
          <w:p w14:paraId="47D3F9F4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Smerte </w:t>
            </w:r>
          </w:p>
        </w:tc>
        <w:tc>
          <w:tcPr>
            <w:tcW w:w="1229" w:type="dxa"/>
          </w:tcPr>
          <w:p w14:paraId="2A28E673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Gabeevne</w:t>
            </w:r>
          </w:p>
        </w:tc>
        <w:tc>
          <w:tcPr>
            <w:tcW w:w="1376" w:type="dxa"/>
          </w:tcPr>
          <w:p w14:paraId="7E1D9753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Lyde</w:t>
            </w:r>
          </w:p>
        </w:tc>
        <w:tc>
          <w:tcPr>
            <w:tcW w:w="1447" w:type="dxa"/>
          </w:tcPr>
          <w:p w14:paraId="50434B47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Radiologisk </w:t>
            </w:r>
          </w:p>
        </w:tc>
        <w:tc>
          <w:tcPr>
            <w:tcW w:w="2323" w:type="dxa"/>
          </w:tcPr>
          <w:p w14:paraId="40ABD403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Behandling </w:t>
            </w:r>
          </w:p>
        </w:tc>
      </w:tr>
      <w:tr w:rsidR="0078717F" w:rsidRPr="0078717F" w14:paraId="100F63ED" w14:textId="77777777" w:rsidTr="007F2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39E4FF5" w14:textId="77777777" w:rsidR="0078717F" w:rsidRDefault="0078717F" w:rsidP="00BE671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Incipiens</w:t>
            </w:r>
          </w:p>
        </w:tc>
        <w:tc>
          <w:tcPr>
            <w:tcW w:w="2173" w:type="dxa"/>
          </w:tcPr>
          <w:p w14:paraId="5B6E3A07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Kapselømhed</w:t>
            </w:r>
          </w:p>
          <w:p w14:paraId="2EB4F815" w14:textId="77777777" w:rsidR="0078717F" w:rsidRP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  <w:u w:val="single"/>
              </w:rPr>
            </w:pPr>
            <w:r w:rsidRPr="0078717F">
              <w:rPr>
                <w:rFonts w:ascii="Calibri" w:hAnsi="Calibri" w:cs="Calibri"/>
                <w:i/>
                <w:color w:val="252525"/>
                <w:u w:val="single"/>
              </w:rPr>
              <w:t>Hvilesmerte</w:t>
            </w:r>
          </w:p>
          <w:p w14:paraId="6F9E19CA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Funktionssmerte</w:t>
            </w:r>
          </w:p>
          <w:p w14:paraId="1F504442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Tyggemuskelømhed </w:t>
            </w:r>
          </w:p>
        </w:tc>
        <w:tc>
          <w:tcPr>
            <w:tcW w:w="1229" w:type="dxa"/>
          </w:tcPr>
          <w:p w14:paraId="655764C7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Nedsat </w:t>
            </w:r>
          </w:p>
          <w:p w14:paraId="64C20719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(25-40 mm)</w:t>
            </w:r>
          </w:p>
          <w:p w14:paraId="02973E00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</w:p>
        </w:tc>
        <w:tc>
          <w:tcPr>
            <w:tcW w:w="1376" w:type="dxa"/>
          </w:tcPr>
          <w:p w14:paraId="7F323966" w14:textId="77777777" w:rsidR="0078717F" w:rsidRP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  <w:u w:val="single"/>
              </w:rPr>
            </w:pPr>
            <w:r w:rsidRPr="0078717F">
              <w:rPr>
                <w:rFonts w:ascii="Calibri" w:hAnsi="Calibri" w:cs="Calibri"/>
                <w:i/>
                <w:color w:val="252525"/>
                <w:u w:val="single"/>
              </w:rPr>
              <w:t>Tidligere knæk</w:t>
            </w:r>
          </w:p>
          <w:p w14:paraId="44D0EF20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Evt. </w:t>
            </w:r>
            <w:proofErr w:type="spellStart"/>
            <w:r>
              <w:rPr>
                <w:rFonts w:ascii="Calibri" w:hAnsi="Calibri" w:cs="Calibri"/>
                <w:color w:val="252525"/>
              </w:rPr>
              <w:t>krepitation</w:t>
            </w:r>
            <w:proofErr w:type="spellEnd"/>
          </w:p>
        </w:tc>
        <w:tc>
          <w:tcPr>
            <w:tcW w:w="1447" w:type="dxa"/>
          </w:tcPr>
          <w:p w14:paraId="1E726CC7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 w:rsidRPr="0078717F">
              <w:rPr>
                <w:rFonts w:ascii="Calibri" w:hAnsi="Calibri" w:cs="Calibri"/>
                <w:color w:val="252525"/>
                <w:u w:val="single"/>
              </w:rPr>
              <w:t>Ingenting</w:t>
            </w:r>
            <w:r>
              <w:rPr>
                <w:rFonts w:ascii="Calibri" w:hAnsi="Calibri" w:cs="Calibri"/>
                <w:color w:val="252525"/>
              </w:rPr>
              <w:t xml:space="preserve"> </w:t>
            </w:r>
          </w:p>
        </w:tc>
        <w:tc>
          <w:tcPr>
            <w:tcW w:w="2323" w:type="dxa"/>
          </w:tcPr>
          <w:p w14:paraId="26C3D314" w14:textId="77777777" w:rsidR="0078717F" w:rsidRP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  <w:r w:rsidRPr="0078717F">
              <w:rPr>
                <w:rFonts w:ascii="Calibri" w:hAnsi="Calibri" w:cs="Calibri"/>
                <w:color w:val="252525"/>
                <w:lang w:val="en-US"/>
              </w:rPr>
              <w:t>Info</w:t>
            </w:r>
            <w:r>
              <w:rPr>
                <w:rFonts w:ascii="Calibri" w:hAnsi="Calibri" w:cs="Calibri"/>
                <w:color w:val="252525"/>
                <w:lang w:val="en-US"/>
              </w:rPr>
              <w:t xml:space="preserve">, </w:t>
            </w:r>
            <w:r w:rsidRPr="0078717F">
              <w:rPr>
                <w:rFonts w:ascii="Calibri" w:hAnsi="Calibri" w:cs="Calibri"/>
                <w:color w:val="252525"/>
                <w:lang w:val="en-US"/>
              </w:rPr>
              <w:t>Observation</w:t>
            </w:r>
          </w:p>
          <w:p w14:paraId="4185765D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  <w:proofErr w:type="spellStart"/>
            <w:r w:rsidRPr="0078717F">
              <w:rPr>
                <w:rFonts w:ascii="Calibri" w:hAnsi="Calibri" w:cs="Calibri"/>
                <w:color w:val="252525"/>
                <w:lang w:val="en-US"/>
              </w:rPr>
              <w:t>Analgetika</w:t>
            </w:r>
            <w:proofErr w:type="spellEnd"/>
            <w:r w:rsidRPr="0078717F">
              <w:rPr>
                <w:rFonts w:ascii="Calibri" w:hAnsi="Calibri" w:cs="Calibri"/>
                <w:color w:val="252525"/>
                <w:lang w:val="en-US"/>
              </w:rPr>
              <w:t xml:space="preserve"> (paracetamol&gt;NSAID)</w:t>
            </w:r>
          </w:p>
          <w:p w14:paraId="381AAE4B" w14:textId="77777777" w:rsidR="0078717F" w:rsidRDefault="0078717F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  <w:r>
              <w:rPr>
                <w:rFonts w:ascii="Calibri" w:hAnsi="Calibri" w:cs="Calibri"/>
                <w:color w:val="252525"/>
                <w:lang w:val="en-US"/>
              </w:rPr>
              <w:t xml:space="preserve">RFS, </w:t>
            </w:r>
            <w:proofErr w:type="spellStart"/>
            <w:r>
              <w:rPr>
                <w:rFonts w:ascii="Calibri" w:hAnsi="Calibri" w:cs="Calibri"/>
                <w:color w:val="252525"/>
                <w:lang w:val="en-US"/>
              </w:rPr>
              <w:t>varme</w:t>
            </w:r>
            <w:proofErr w:type="spellEnd"/>
          </w:p>
          <w:p w14:paraId="729D4B49" w14:textId="77777777" w:rsidR="0078717F" w:rsidRDefault="007F2CB9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  <w:lang w:val="en-US"/>
              </w:rPr>
            </w:pPr>
            <w:proofErr w:type="spellStart"/>
            <w:r w:rsidRPr="0078717F">
              <w:rPr>
                <w:rFonts w:ascii="Calibri" w:hAnsi="Calibri" w:cs="Calibri"/>
                <w:i/>
                <w:color w:val="252525"/>
                <w:lang w:val="en-US"/>
              </w:rPr>
              <w:t>G</w:t>
            </w:r>
            <w:r w:rsidR="0078717F" w:rsidRPr="0078717F">
              <w:rPr>
                <w:rFonts w:ascii="Calibri" w:hAnsi="Calibri" w:cs="Calibri"/>
                <w:i/>
                <w:color w:val="252525"/>
                <w:lang w:val="en-US"/>
              </w:rPr>
              <w:t>lukokortikoid</w:t>
            </w:r>
            <w:proofErr w:type="spellEnd"/>
          </w:p>
          <w:p w14:paraId="175E19C5" w14:textId="77777777" w:rsidR="007F2CB9" w:rsidRPr="0078717F" w:rsidRDefault="007F2CB9" w:rsidP="00BE6710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  <w:lang w:val="en-US"/>
              </w:rPr>
            </w:pPr>
          </w:p>
        </w:tc>
      </w:tr>
      <w:tr w:rsidR="0078717F" w14:paraId="2FE5A2A3" w14:textId="77777777" w:rsidTr="007F2C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97927E8" w14:textId="77777777" w:rsidR="0078717F" w:rsidRDefault="0078717F" w:rsidP="0078717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252525"/>
              </w:rPr>
            </w:pPr>
            <w:proofErr w:type="spellStart"/>
            <w:r>
              <w:rPr>
                <w:rFonts w:ascii="Calibri" w:hAnsi="Calibri" w:cs="Calibri"/>
                <w:color w:val="252525"/>
              </w:rPr>
              <w:t>Acuta</w:t>
            </w:r>
            <w:proofErr w:type="spellEnd"/>
          </w:p>
        </w:tc>
        <w:tc>
          <w:tcPr>
            <w:tcW w:w="2173" w:type="dxa"/>
          </w:tcPr>
          <w:p w14:paraId="77FCBA95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Kapselømhed</w:t>
            </w:r>
          </w:p>
          <w:p w14:paraId="358ED506" w14:textId="77777777" w:rsidR="0078717F" w:rsidRP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  <w:u w:val="single"/>
              </w:rPr>
            </w:pPr>
            <w:r w:rsidRPr="0078717F">
              <w:rPr>
                <w:rFonts w:ascii="Calibri" w:hAnsi="Calibri" w:cs="Calibri"/>
                <w:i/>
                <w:color w:val="252525"/>
                <w:u w:val="single"/>
              </w:rPr>
              <w:t>Hvilesmerte</w:t>
            </w:r>
          </w:p>
          <w:p w14:paraId="438F1A6D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Funktionssmerte</w:t>
            </w:r>
          </w:p>
          <w:p w14:paraId="63F599DE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Tyggemuskelømhed</w:t>
            </w:r>
          </w:p>
        </w:tc>
        <w:tc>
          <w:tcPr>
            <w:tcW w:w="1229" w:type="dxa"/>
          </w:tcPr>
          <w:p w14:paraId="601CC46B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Nedsat </w:t>
            </w:r>
          </w:p>
          <w:p w14:paraId="4AA836DB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(25-40 mm)</w:t>
            </w:r>
          </w:p>
          <w:p w14:paraId="324D3E4F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</w:p>
        </w:tc>
        <w:tc>
          <w:tcPr>
            <w:tcW w:w="1376" w:type="dxa"/>
          </w:tcPr>
          <w:p w14:paraId="585C32DE" w14:textId="77777777" w:rsidR="0078717F" w:rsidRP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  <w:u w:val="single"/>
              </w:rPr>
            </w:pPr>
            <w:r w:rsidRPr="0078717F">
              <w:rPr>
                <w:rFonts w:ascii="Calibri" w:hAnsi="Calibri" w:cs="Calibri"/>
                <w:i/>
                <w:color w:val="252525"/>
                <w:u w:val="single"/>
              </w:rPr>
              <w:t>Tidligere knæk</w:t>
            </w:r>
          </w:p>
          <w:p w14:paraId="64184424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proofErr w:type="spellStart"/>
            <w:r>
              <w:rPr>
                <w:rFonts w:ascii="Calibri" w:hAnsi="Calibri" w:cs="Calibri"/>
                <w:color w:val="252525"/>
              </w:rPr>
              <w:t>Krepitation</w:t>
            </w:r>
            <w:proofErr w:type="spellEnd"/>
          </w:p>
        </w:tc>
        <w:tc>
          <w:tcPr>
            <w:tcW w:w="1447" w:type="dxa"/>
          </w:tcPr>
          <w:p w14:paraId="11FAFC96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Begyndende </w:t>
            </w:r>
            <w:r w:rsidRPr="0078717F">
              <w:rPr>
                <w:rFonts w:ascii="Calibri" w:hAnsi="Calibri" w:cs="Calibri"/>
                <w:color w:val="252525"/>
                <w:u w:val="single"/>
              </w:rPr>
              <w:t>erosion</w:t>
            </w:r>
            <w:r>
              <w:rPr>
                <w:rFonts w:ascii="Calibri" w:hAnsi="Calibri" w:cs="Calibri"/>
                <w:color w:val="252525"/>
              </w:rPr>
              <w:t xml:space="preserve"> </w:t>
            </w:r>
          </w:p>
        </w:tc>
        <w:tc>
          <w:tcPr>
            <w:tcW w:w="2323" w:type="dxa"/>
          </w:tcPr>
          <w:p w14:paraId="64B8C25C" w14:textId="77777777" w:rsidR="0078717F" w:rsidRP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  <w:r w:rsidRPr="0078717F">
              <w:rPr>
                <w:rFonts w:ascii="Calibri" w:hAnsi="Calibri" w:cs="Calibri"/>
                <w:color w:val="252525"/>
                <w:lang w:val="en-US"/>
              </w:rPr>
              <w:t>Info</w:t>
            </w:r>
            <w:r>
              <w:rPr>
                <w:rFonts w:ascii="Calibri" w:hAnsi="Calibri" w:cs="Calibri"/>
                <w:color w:val="252525"/>
                <w:lang w:val="en-US"/>
              </w:rPr>
              <w:t xml:space="preserve">, </w:t>
            </w:r>
            <w:r w:rsidRPr="0078717F">
              <w:rPr>
                <w:rFonts w:ascii="Calibri" w:hAnsi="Calibri" w:cs="Calibri"/>
                <w:color w:val="252525"/>
                <w:lang w:val="en-US"/>
              </w:rPr>
              <w:t>Observation</w:t>
            </w:r>
          </w:p>
          <w:p w14:paraId="1F052249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  <w:proofErr w:type="spellStart"/>
            <w:r w:rsidRPr="0078717F">
              <w:rPr>
                <w:rFonts w:ascii="Calibri" w:hAnsi="Calibri" w:cs="Calibri"/>
                <w:color w:val="252525"/>
                <w:lang w:val="en-US"/>
              </w:rPr>
              <w:t>Analgetika</w:t>
            </w:r>
            <w:proofErr w:type="spellEnd"/>
            <w:r w:rsidRPr="0078717F">
              <w:rPr>
                <w:rFonts w:ascii="Calibri" w:hAnsi="Calibri" w:cs="Calibri"/>
                <w:color w:val="252525"/>
                <w:lang w:val="en-US"/>
              </w:rPr>
              <w:t xml:space="preserve"> (paracetamol&gt;NSAID)</w:t>
            </w:r>
          </w:p>
          <w:p w14:paraId="2300FC59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  <w:r>
              <w:rPr>
                <w:rFonts w:ascii="Calibri" w:hAnsi="Calibri" w:cs="Calibri"/>
                <w:color w:val="252525"/>
                <w:lang w:val="en-US"/>
              </w:rPr>
              <w:t xml:space="preserve">RFS, </w:t>
            </w:r>
            <w:proofErr w:type="spellStart"/>
            <w:r>
              <w:rPr>
                <w:rFonts w:ascii="Calibri" w:hAnsi="Calibri" w:cs="Calibri"/>
                <w:color w:val="252525"/>
                <w:lang w:val="en-US"/>
              </w:rPr>
              <w:t>varme</w:t>
            </w:r>
            <w:proofErr w:type="spellEnd"/>
          </w:p>
          <w:p w14:paraId="77DDB427" w14:textId="77777777" w:rsidR="0078717F" w:rsidRDefault="007F2CB9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  <w:lang w:val="en-US"/>
              </w:rPr>
            </w:pPr>
            <w:proofErr w:type="spellStart"/>
            <w:r w:rsidRPr="0078717F">
              <w:rPr>
                <w:rFonts w:ascii="Calibri" w:hAnsi="Calibri" w:cs="Calibri"/>
                <w:i/>
                <w:color w:val="252525"/>
                <w:lang w:val="en-US"/>
              </w:rPr>
              <w:t>G</w:t>
            </w:r>
            <w:r w:rsidR="0078717F" w:rsidRPr="0078717F">
              <w:rPr>
                <w:rFonts w:ascii="Calibri" w:hAnsi="Calibri" w:cs="Calibri"/>
                <w:i/>
                <w:color w:val="252525"/>
                <w:lang w:val="en-US"/>
              </w:rPr>
              <w:t>lukokortikoid</w:t>
            </w:r>
            <w:proofErr w:type="spellEnd"/>
          </w:p>
          <w:p w14:paraId="0F55237F" w14:textId="77777777" w:rsidR="00762390" w:rsidRDefault="00762390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  <w:lang w:val="en-US"/>
              </w:rPr>
            </w:pPr>
            <w:proofErr w:type="spellStart"/>
            <w:r>
              <w:rPr>
                <w:rFonts w:ascii="Calibri" w:hAnsi="Calibri" w:cs="Calibri"/>
                <w:i/>
                <w:color w:val="252525"/>
                <w:lang w:val="en-US"/>
              </w:rPr>
              <w:t>Hvilesmerter</w:t>
            </w:r>
            <w:proofErr w:type="spellEnd"/>
            <w:r>
              <w:rPr>
                <w:rFonts w:ascii="Calibri" w:hAnsi="Calibri" w:cs="Calibri"/>
                <w:i/>
                <w:color w:val="252525"/>
                <w:lang w:val="en-US"/>
              </w:rPr>
              <w:t xml:space="preserve"> </w:t>
            </w:r>
            <w:r w:rsidRPr="00762390">
              <w:rPr>
                <w:rFonts w:ascii="Calibri" w:hAnsi="Calibri" w:cs="Calibri"/>
                <w:i/>
                <w:color w:val="252525"/>
                <w:lang w:val="en-US"/>
              </w:rPr>
              <w:sym w:font="Wingdings" w:char="F0E0"/>
            </w:r>
            <w:r>
              <w:rPr>
                <w:rFonts w:ascii="Calibri" w:hAnsi="Calibri" w:cs="Calibri"/>
                <w:i/>
                <w:color w:val="252525"/>
                <w:lang w:val="en-US"/>
              </w:rPr>
              <w:t xml:space="preserve"> </w:t>
            </w:r>
            <w:proofErr w:type="spellStart"/>
            <w:r w:rsidRPr="00762390">
              <w:rPr>
                <w:rFonts w:ascii="Calibri" w:hAnsi="Calibri" w:cs="Calibri"/>
                <w:color w:val="252525"/>
                <w:lang w:val="en-US"/>
              </w:rPr>
              <w:t>ingen</w:t>
            </w:r>
            <w:proofErr w:type="spellEnd"/>
            <w:r w:rsidRPr="00762390">
              <w:rPr>
                <w:rFonts w:ascii="Calibri" w:hAnsi="Calibri" w:cs="Calibri"/>
                <w:color w:val="252525"/>
                <w:lang w:val="en-US"/>
              </w:rPr>
              <w:t xml:space="preserve"> </w:t>
            </w:r>
            <w:proofErr w:type="spellStart"/>
            <w:r w:rsidRPr="00762390">
              <w:rPr>
                <w:rFonts w:ascii="Calibri" w:hAnsi="Calibri" w:cs="Calibri"/>
                <w:color w:val="252525"/>
                <w:lang w:val="en-US"/>
              </w:rPr>
              <w:t>gabeøvelser</w:t>
            </w:r>
            <w:proofErr w:type="spellEnd"/>
          </w:p>
          <w:p w14:paraId="503F8532" w14:textId="77777777" w:rsidR="007F2CB9" w:rsidRPr="0078717F" w:rsidRDefault="007F2CB9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</w:rPr>
            </w:pPr>
          </w:p>
        </w:tc>
      </w:tr>
      <w:tr w:rsidR="0078717F" w14:paraId="7CE2A073" w14:textId="77777777" w:rsidTr="007F2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79D0808" w14:textId="77777777" w:rsidR="0078717F" w:rsidRDefault="0078717F" w:rsidP="0078717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Helende</w:t>
            </w:r>
          </w:p>
        </w:tc>
        <w:tc>
          <w:tcPr>
            <w:tcW w:w="2173" w:type="dxa"/>
          </w:tcPr>
          <w:p w14:paraId="7E49D2F3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Kapselømhed</w:t>
            </w:r>
          </w:p>
          <w:p w14:paraId="712EAF62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Funktionssmerte</w:t>
            </w:r>
          </w:p>
          <w:p w14:paraId="270B2D3A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Tyggemuskelømhed</w:t>
            </w:r>
          </w:p>
        </w:tc>
        <w:tc>
          <w:tcPr>
            <w:tcW w:w="1229" w:type="dxa"/>
          </w:tcPr>
          <w:p w14:paraId="72D2CFD3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Nedsat</w:t>
            </w:r>
          </w:p>
          <w:p w14:paraId="1C7BD5FA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>(25-40 mm)</w:t>
            </w:r>
          </w:p>
        </w:tc>
        <w:tc>
          <w:tcPr>
            <w:tcW w:w="1376" w:type="dxa"/>
          </w:tcPr>
          <w:p w14:paraId="55CCA944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proofErr w:type="spellStart"/>
            <w:r>
              <w:rPr>
                <w:rFonts w:ascii="Calibri" w:hAnsi="Calibri" w:cs="Calibri"/>
                <w:color w:val="252525"/>
              </w:rPr>
              <w:t>Krepitation</w:t>
            </w:r>
            <w:proofErr w:type="spellEnd"/>
            <w:r>
              <w:rPr>
                <w:rFonts w:ascii="Calibri" w:hAnsi="Calibri" w:cs="Calibri"/>
                <w:color w:val="252525"/>
              </w:rPr>
              <w:t xml:space="preserve"> </w:t>
            </w:r>
          </w:p>
        </w:tc>
        <w:tc>
          <w:tcPr>
            <w:tcW w:w="1447" w:type="dxa"/>
          </w:tcPr>
          <w:p w14:paraId="2786808D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Erosion og </w:t>
            </w:r>
            <w:r w:rsidRPr="0078717F">
              <w:rPr>
                <w:rFonts w:ascii="Calibri" w:hAnsi="Calibri" w:cs="Calibri"/>
                <w:i/>
                <w:color w:val="252525"/>
                <w:u w:val="single"/>
              </w:rPr>
              <w:t>sklerosering</w:t>
            </w:r>
            <w:r>
              <w:rPr>
                <w:rFonts w:ascii="Calibri" w:hAnsi="Calibri" w:cs="Calibri"/>
                <w:color w:val="252525"/>
              </w:rPr>
              <w:t xml:space="preserve"> af </w:t>
            </w:r>
            <w:proofErr w:type="spellStart"/>
            <w:r>
              <w:rPr>
                <w:rFonts w:ascii="Calibri" w:hAnsi="Calibri" w:cs="Calibri"/>
                <w:color w:val="252525"/>
              </w:rPr>
              <w:t>ledhoved</w:t>
            </w:r>
            <w:proofErr w:type="spellEnd"/>
          </w:p>
        </w:tc>
        <w:tc>
          <w:tcPr>
            <w:tcW w:w="2323" w:type="dxa"/>
          </w:tcPr>
          <w:p w14:paraId="6DFE7BCF" w14:textId="77777777" w:rsidR="0078717F" w:rsidRP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  <w:r w:rsidRPr="0078717F">
              <w:rPr>
                <w:rFonts w:ascii="Calibri" w:hAnsi="Calibri" w:cs="Calibri"/>
                <w:color w:val="252525"/>
                <w:lang w:val="en-US"/>
              </w:rPr>
              <w:t>Info</w:t>
            </w:r>
            <w:r>
              <w:rPr>
                <w:rFonts w:ascii="Calibri" w:hAnsi="Calibri" w:cs="Calibri"/>
                <w:color w:val="252525"/>
                <w:lang w:val="en-US"/>
              </w:rPr>
              <w:t xml:space="preserve">, </w:t>
            </w:r>
            <w:r w:rsidRPr="0078717F">
              <w:rPr>
                <w:rFonts w:ascii="Calibri" w:hAnsi="Calibri" w:cs="Calibri"/>
                <w:color w:val="252525"/>
                <w:lang w:val="en-US"/>
              </w:rPr>
              <w:t>Observation</w:t>
            </w:r>
          </w:p>
          <w:p w14:paraId="56E0A531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  <w:proofErr w:type="spellStart"/>
            <w:r w:rsidRPr="0078717F">
              <w:rPr>
                <w:rFonts w:ascii="Calibri" w:hAnsi="Calibri" w:cs="Calibri"/>
                <w:color w:val="252525"/>
                <w:lang w:val="en-US"/>
              </w:rPr>
              <w:t>Analgetika</w:t>
            </w:r>
            <w:proofErr w:type="spellEnd"/>
            <w:r w:rsidRPr="0078717F">
              <w:rPr>
                <w:rFonts w:ascii="Calibri" w:hAnsi="Calibri" w:cs="Calibri"/>
                <w:color w:val="252525"/>
                <w:lang w:val="en-US"/>
              </w:rPr>
              <w:t xml:space="preserve"> (paracetamol&gt;NSAID)</w:t>
            </w:r>
          </w:p>
          <w:p w14:paraId="032E1F59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  <w:r>
              <w:rPr>
                <w:rFonts w:ascii="Calibri" w:hAnsi="Calibri" w:cs="Calibri"/>
                <w:color w:val="252525"/>
                <w:lang w:val="en-US"/>
              </w:rPr>
              <w:t xml:space="preserve">RFS, </w:t>
            </w:r>
            <w:proofErr w:type="spellStart"/>
            <w:r>
              <w:rPr>
                <w:rFonts w:ascii="Calibri" w:hAnsi="Calibri" w:cs="Calibri"/>
                <w:color w:val="252525"/>
                <w:lang w:val="en-US"/>
              </w:rPr>
              <w:t>varme</w:t>
            </w:r>
            <w:proofErr w:type="spellEnd"/>
          </w:p>
          <w:p w14:paraId="1B7544F1" w14:textId="77777777" w:rsidR="007F2CB9" w:rsidRPr="0078717F" w:rsidRDefault="007F2CB9" w:rsidP="0078717F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lang w:val="en-US"/>
              </w:rPr>
            </w:pPr>
          </w:p>
        </w:tc>
      </w:tr>
      <w:tr w:rsidR="0078717F" w14:paraId="04E1DF54" w14:textId="77777777" w:rsidTr="007F2C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D3256E3" w14:textId="77777777" w:rsidR="0078717F" w:rsidRDefault="00762390" w:rsidP="0078717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252525"/>
              </w:rPr>
            </w:pPr>
            <w:proofErr w:type="spellStart"/>
            <w:r>
              <w:rPr>
                <w:rFonts w:ascii="Calibri" w:hAnsi="Calibri" w:cs="Calibri"/>
                <w:color w:val="252525"/>
              </w:rPr>
              <w:t>V</w:t>
            </w:r>
            <w:r w:rsidR="0078717F">
              <w:rPr>
                <w:rFonts w:ascii="Calibri" w:hAnsi="Calibri" w:cs="Calibri"/>
                <w:color w:val="252525"/>
              </w:rPr>
              <w:t>etus</w:t>
            </w:r>
            <w:proofErr w:type="spellEnd"/>
          </w:p>
        </w:tc>
        <w:tc>
          <w:tcPr>
            <w:tcW w:w="2173" w:type="dxa"/>
          </w:tcPr>
          <w:p w14:paraId="2F3C06BA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>
              <w:rPr>
                <w:rFonts w:ascii="Calibri" w:hAnsi="Calibri" w:cs="Calibri"/>
                <w:color w:val="252525"/>
              </w:rPr>
              <w:t xml:space="preserve">Tyggemuskelømhed </w:t>
            </w:r>
          </w:p>
        </w:tc>
        <w:tc>
          <w:tcPr>
            <w:tcW w:w="1229" w:type="dxa"/>
          </w:tcPr>
          <w:p w14:paraId="2CDAD341" w14:textId="77777777" w:rsidR="0078717F" w:rsidRP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  <w:u w:val="single"/>
              </w:rPr>
            </w:pPr>
            <w:r w:rsidRPr="0078717F">
              <w:rPr>
                <w:rFonts w:ascii="Calibri" w:hAnsi="Calibri" w:cs="Calibri"/>
                <w:i/>
                <w:color w:val="252525"/>
                <w:u w:val="single"/>
              </w:rPr>
              <w:t>Ikke nedsat</w:t>
            </w:r>
          </w:p>
        </w:tc>
        <w:tc>
          <w:tcPr>
            <w:tcW w:w="1376" w:type="dxa"/>
          </w:tcPr>
          <w:p w14:paraId="61E73B9A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proofErr w:type="spellStart"/>
            <w:r>
              <w:rPr>
                <w:rFonts w:ascii="Calibri" w:hAnsi="Calibri" w:cs="Calibri"/>
                <w:color w:val="252525"/>
              </w:rPr>
              <w:t>Krepitation</w:t>
            </w:r>
            <w:proofErr w:type="spellEnd"/>
          </w:p>
        </w:tc>
        <w:tc>
          <w:tcPr>
            <w:tcW w:w="1447" w:type="dxa"/>
          </w:tcPr>
          <w:p w14:paraId="7EE67EB9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  <w:r w:rsidRPr="0078717F">
              <w:rPr>
                <w:rFonts w:ascii="Calibri" w:hAnsi="Calibri" w:cs="Calibri"/>
                <w:i/>
                <w:color w:val="252525"/>
                <w:u w:val="single"/>
              </w:rPr>
              <w:t>Affladning</w:t>
            </w:r>
            <w:r>
              <w:rPr>
                <w:rFonts w:ascii="Calibri" w:hAnsi="Calibri" w:cs="Calibri"/>
                <w:color w:val="252525"/>
              </w:rPr>
              <w:t xml:space="preserve"> sklerosering</w:t>
            </w:r>
          </w:p>
        </w:tc>
        <w:tc>
          <w:tcPr>
            <w:tcW w:w="2323" w:type="dxa"/>
          </w:tcPr>
          <w:p w14:paraId="6B98821B" w14:textId="77777777" w:rsidR="0078717F" w:rsidRDefault="0078717F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color w:val="252525"/>
                <w:u w:val="single"/>
              </w:rPr>
            </w:pPr>
            <w:r>
              <w:rPr>
                <w:rFonts w:ascii="Calibri" w:hAnsi="Calibri" w:cs="Calibri"/>
                <w:color w:val="252525"/>
              </w:rPr>
              <w:t xml:space="preserve">Info, </w:t>
            </w:r>
            <w:r w:rsidRPr="0078717F">
              <w:rPr>
                <w:rFonts w:ascii="Calibri" w:hAnsi="Calibri" w:cs="Calibri"/>
                <w:i/>
                <w:color w:val="252525"/>
                <w:u w:val="single"/>
              </w:rPr>
              <w:t>gabeøvelser, evt. protetik</w:t>
            </w:r>
          </w:p>
          <w:p w14:paraId="54C42C3C" w14:textId="77777777" w:rsidR="007F2CB9" w:rsidRDefault="007F2CB9" w:rsidP="0078717F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52525"/>
              </w:rPr>
            </w:pPr>
          </w:p>
        </w:tc>
      </w:tr>
    </w:tbl>
    <w:p w14:paraId="684151B6" w14:textId="77777777" w:rsidR="00BE6710" w:rsidRDefault="00BE6710" w:rsidP="00BE6710">
      <w:pPr>
        <w:pStyle w:val="Normalweb"/>
        <w:spacing w:before="0" w:beforeAutospacing="0" w:after="0" w:afterAutospacing="0"/>
        <w:rPr>
          <w:rFonts w:ascii="Calibri" w:hAnsi="Calibri" w:cs="Calibri"/>
          <w:color w:val="252525"/>
        </w:rPr>
      </w:pPr>
    </w:p>
    <w:p w14:paraId="2CE895CD" w14:textId="77777777" w:rsidR="007F2CB9" w:rsidRDefault="007F2CB9" w:rsidP="00903250">
      <w:pPr>
        <w:pStyle w:val="Overskrift2"/>
      </w:pPr>
    </w:p>
    <w:p w14:paraId="71C7956A" w14:textId="77777777" w:rsidR="007F2CB9" w:rsidRDefault="007F2CB9" w:rsidP="007F2CB9">
      <w:pPr>
        <w:pStyle w:val="Overskrift2"/>
      </w:pPr>
      <w:r>
        <w:t>Anatomisk billeddiagnostiske forandringer</w:t>
      </w:r>
    </w:p>
    <w:p w14:paraId="10BBE957" w14:textId="77777777" w:rsidR="007F2CB9" w:rsidRDefault="007F2CB9" w:rsidP="007F2CB9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252525"/>
        </w:rPr>
      </w:pPr>
      <w:r>
        <w:rPr>
          <w:rFonts w:ascii="Calibri" w:hAnsi="Calibri" w:cs="Calibri"/>
          <w:color w:val="252525"/>
        </w:rPr>
        <w:t>Incipiens: ingen forandring</w:t>
      </w:r>
    </w:p>
    <w:p w14:paraId="13F35C64" w14:textId="77777777" w:rsidR="007F2CB9" w:rsidRDefault="007F2CB9" w:rsidP="007F2CB9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252525"/>
        </w:rPr>
      </w:pPr>
      <w:proofErr w:type="spellStart"/>
      <w:r>
        <w:rPr>
          <w:rFonts w:ascii="Calibri" w:hAnsi="Calibri" w:cs="Calibri"/>
          <w:color w:val="252525"/>
        </w:rPr>
        <w:t>Acuta</w:t>
      </w:r>
      <w:proofErr w:type="spellEnd"/>
      <w:r>
        <w:rPr>
          <w:rFonts w:ascii="Calibri" w:hAnsi="Calibri" w:cs="Calibri"/>
          <w:color w:val="252525"/>
        </w:rPr>
        <w:t>: erosion (tegn på aktiv artrose)</w:t>
      </w:r>
    </w:p>
    <w:p w14:paraId="7A2C1B20" w14:textId="77777777" w:rsidR="007F2CB9" w:rsidRDefault="007F2CB9" w:rsidP="007F2CB9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252525"/>
        </w:rPr>
      </w:pPr>
      <w:r>
        <w:rPr>
          <w:rFonts w:ascii="Calibri" w:hAnsi="Calibri" w:cs="Calibri"/>
          <w:color w:val="252525"/>
        </w:rPr>
        <w:t xml:space="preserve">Helende: erosion og </w:t>
      </w:r>
      <w:proofErr w:type="spellStart"/>
      <w:r>
        <w:rPr>
          <w:rFonts w:ascii="Calibri" w:hAnsi="Calibri" w:cs="Calibri"/>
          <w:color w:val="252525"/>
        </w:rPr>
        <w:t>sclerosering</w:t>
      </w:r>
      <w:proofErr w:type="spellEnd"/>
      <w:r>
        <w:rPr>
          <w:rFonts w:ascii="Calibri" w:hAnsi="Calibri" w:cs="Calibri"/>
          <w:color w:val="252525"/>
        </w:rPr>
        <w:t xml:space="preserve"> (tegn på heling)</w:t>
      </w:r>
    </w:p>
    <w:p w14:paraId="0919A0AD" w14:textId="77777777" w:rsidR="007F2CB9" w:rsidRDefault="007F2CB9" w:rsidP="007F2CB9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color w:val="252525"/>
        </w:rPr>
      </w:pPr>
      <w:proofErr w:type="spellStart"/>
      <w:r>
        <w:rPr>
          <w:rFonts w:ascii="Calibri" w:hAnsi="Calibri" w:cs="Calibri"/>
          <w:color w:val="252525"/>
        </w:rPr>
        <w:lastRenderedPageBreak/>
        <w:t>Vetus</w:t>
      </w:r>
      <w:proofErr w:type="spellEnd"/>
      <w:r>
        <w:rPr>
          <w:rFonts w:ascii="Calibri" w:hAnsi="Calibri" w:cs="Calibri"/>
          <w:color w:val="252525"/>
        </w:rPr>
        <w:t>: sklerosering og affladning (opstår efter lang tids artrose)</w:t>
      </w:r>
    </w:p>
    <w:p w14:paraId="3735BEAD" w14:textId="77777777" w:rsidR="00762390" w:rsidRDefault="00762390">
      <w:p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</w:p>
    <w:p w14:paraId="23E0C4AC" w14:textId="77777777" w:rsidR="00762390" w:rsidRDefault="00762390" w:rsidP="00762390">
      <w:pPr>
        <w:pStyle w:val="Overskrift1"/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Artritis:</w:t>
      </w:r>
      <w:r w:rsidR="0067763D">
        <w:rPr>
          <w:rFonts w:eastAsia="Times New Roman"/>
          <w:lang w:eastAsia="da-DK"/>
        </w:rPr>
        <w:t xml:space="preserve"> </w:t>
      </w:r>
      <w:proofErr w:type="spellStart"/>
      <w:r w:rsidR="0067763D">
        <w:rPr>
          <w:rFonts w:eastAsia="Times New Roman"/>
          <w:lang w:eastAsia="da-DK"/>
        </w:rPr>
        <w:t>psoarisis</w:t>
      </w:r>
      <w:proofErr w:type="spellEnd"/>
      <w:r w:rsidR="0067763D">
        <w:rPr>
          <w:rFonts w:eastAsia="Times New Roman"/>
          <w:lang w:eastAsia="da-DK"/>
        </w:rPr>
        <w:t xml:space="preserve"> gigt, </w:t>
      </w:r>
      <w:proofErr w:type="spellStart"/>
      <w:r w:rsidR="0067763D">
        <w:rPr>
          <w:rFonts w:eastAsia="Times New Roman"/>
          <w:lang w:eastAsia="da-DK"/>
        </w:rPr>
        <w:t>morbus</w:t>
      </w:r>
      <w:proofErr w:type="spellEnd"/>
      <w:r w:rsidR="0067763D">
        <w:rPr>
          <w:rFonts w:eastAsia="Times New Roman"/>
          <w:lang w:eastAsia="da-DK"/>
        </w:rPr>
        <w:t xml:space="preserve"> </w:t>
      </w:r>
      <w:proofErr w:type="spellStart"/>
      <w:r w:rsidR="0067763D">
        <w:rPr>
          <w:rFonts w:eastAsia="Times New Roman"/>
          <w:lang w:eastAsia="da-DK"/>
        </w:rPr>
        <w:t>bechterw</w:t>
      </w:r>
      <w:proofErr w:type="spellEnd"/>
      <w:r w:rsidR="0067763D">
        <w:rPr>
          <w:rFonts w:eastAsia="Times New Roman"/>
          <w:lang w:eastAsia="da-DK"/>
        </w:rPr>
        <w:t xml:space="preserve"> og leddegigt. </w:t>
      </w:r>
    </w:p>
    <w:p w14:paraId="00E5BB74" w14:textId="77777777" w:rsidR="00762390" w:rsidRPr="004C387B" w:rsidRDefault="00762390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>5 led som er afficeret</w:t>
      </w:r>
    </w:p>
    <w:p w14:paraId="0854F0C4" w14:textId="77777777" w:rsidR="00762390" w:rsidRPr="004C387B" w:rsidRDefault="00762390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 xml:space="preserve">Bilateralt </w:t>
      </w:r>
    </w:p>
    <w:p w14:paraId="3DA53558" w14:textId="77777777" w:rsidR="00762390" w:rsidRPr="004C387B" w:rsidRDefault="00762390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>Inflammation</w:t>
      </w:r>
    </w:p>
    <w:p w14:paraId="05FC4168" w14:textId="77777777" w:rsidR="00762390" w:rsidRPr="004C387B" w:rsidRDefault="00762390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 xml:space="preserve">Større degenerativ proces </w:t>
      </w:r>
      <w:proofErr w:type="spellStart"/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>ifht</w:t>
      </w:r>
      <w:proofErr w:type="spellEnd"/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 xml:space="preserve"> artrosen</w:t>
      </w:r>
    </w:p>
    <w:p w14:paraId="3965F911" w14:textId="77777777" w:rsidR="00762390" w:rsidRPr="004C387B" w:rsidRDefault="00762390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>Kommer og går</w:t>
      </w:r>
    </w:p>
    <w:p w14:paraId="1810C331" w14:textId="77777777" w:rsidR="00762390" w:rsidRPr="004C387B" w:rsidRDefault="00762390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proofErr w:type="spellStart"/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>Anteriort</w:t>
      </w:r>
      <w:proofErr w:type="spellEnd"/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 xml:space="preserve"> åbent bid</w:t>
      </w:r>
    </w:p>
    <w:p w14:paraId="561CE340" w14:textId="77777777" w:rsidR="0067763D" w:rsidRPr="004C387B" w:rsidRDefault="0067763D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>Blodprøver (lægen skal ordne det)</w:t>
      </w:r>
    </w:p>
    <w:p w14:paraId="2D46EDC9" w14:textId="77777777" w:rsidR="0067763D" w:rsidRPr="004C387B" w:rsidRDefault="0067763D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proofErr w:type="spellStart"/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>Paracetamol</w:t>
      </w:r>
      <w:proofErr w:type="spellEnd"/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 xml:space="preserve"> men større indikation for NSAID</w:t>
      </w:r>
    </w:p>
    <w:p w14:paraId="151D0234" w14:textId="77777777" w:rsidR="0067763D" w:rsidRPr="004C387B" w:rsidRDefault="0067763D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 xml:space="preserve">Hvilesmerter </w:t>
      </w:r>
    </w:p>
    <w:p w14:paraId="14EA31A0" w14:textId="77777777" w:rsidR="0067763D" w:rsidRPr="004C387B" w:rsidRDefault="0067763D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 xml:space="preserve">Nedsat gabeevne. </w:t>
      </w:r>
      <w:proofErr w:type="spellStart"/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>Krepitation</w:t>
      </w:r>
      <w:proofErr w:type="spellEnd"/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 xml:space="preserve">. </w:t>
      </w:r>
    </w:p>
    <w:p w14:paraId="777E8B75" w14:textId="77777777" w:rsidR="0067763D" w:rsidRDefault="0067763D" w:rsidP="004C387B">
      <w:pPr>
        <w:pStyle w:val="Listeafsnit"/>
        <w:numPr>
          <w:ilvl w:val="0"/>
          <w:numId w:val="11"/>
        </w:num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 w:rsidRPr="004C387B"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t xml:space="preserve">Radiologisk større nedbrydning. </w:t>
      </w:r>
    </w:p>
    <w:p w14:paraId="4CB8FA85" w14:textId="77777777" w:rsidR="00694A59" w:rsidRPr="00694A59" w:rsidRDefault="00694A59" w:rsidP="00694A59">
      <w:p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</w:p>
    <w:p w14:paraId="6F6F9342" w14:textId="77777777" w:rsidR="00B66EE3" w:rsidRDefault="00B66EE3">
      <w:pPr>
        <w:rPr>
          <w:rFonts w:ascii="Calibri" w:eastAsia="Times New Roman" w:hAnsi="Calibri" w:cs="Calibri"/>
          <w:color w:val="252525"/>
          <w:sz w:val="24"/>
          <w:szCs w:val="24"/>
          <w:lang w:eastAsia="da-DK"/>
        </w:rPr>
      </w:pPr>
      <w:r>
        <w:rPr>
          <w:rFonts w:ascii="Calibri" w:eastAsia="Times New Roman" w:hAnsi="Calibri" w:cs="Calibri"/>
          <w:color w:val="252525"/>
          <w:sz w:val="24"/>
          <w:szCs w:val="24"/>
          <w:lang w:eastAsia="da-DK"/>
        </w:rPr>
        <w:br w:type="page"/>
      </w:r>
    </w:p>
    <w:p w14:paraId="26714E1A" w14:textId="77777777" w:rsidR="007F2CB9" w:rsidRDefault="007F2CB9" w:rsidP="007F2CB9">
      <w:pPr>
        <w:pStyle w:val="Overskrift1"/>
      </w:pPr>
      <w:r>
        <w:lastRenderedPageBreak/>
        <w:t>Myoser i tyggemuskler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D4F26" w14:paraId="764398FA" w14:textId="77777777" w:rsidTr="00BD4F26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5EAFF"/>
          </w:tcPr>
          <w:p w14:paraId="63CE107D" w14:textId="77777777" w:rsidR="00BD4F26" w:rsidRPr="00762390" w:rsidRDefault="00BD4F26" w:rsidP="00BD4F26">
            <w:pPr>
              <w:pStyle w:val="Overskrift2"/>
              <w:outlineLvl w:val="1"/>
            </w:pPr>
            <w:r w:rsidRPr="00762390">
              <w:t xml:space="preserve">Myoses mm. </w:t>
            </w:r>
            <w:proofErr w:type="spellStart"/>
            <w:r w:rsidRPr="00762390">
              <w:t>Masticatorium</w:t>
            </w:r>
            <w:proofErr w:type="spellEnd"/>
            <w:r w:rsidRPr="00762390">
              <w:t xml:space="preserve">/ Dolores </w:t>
            </w:r>
            <w:proofErr w:type="spellStart"/>
            <w:r w:rsidRPr="00762390">
              <w:t>faciei</w:t>
            </w:r>
            <w:proofErr w:type="spellEnd"/>
            <w:r w:rsidRPr="00762390">
              <w:t xml:space="preserve"> </w:t>
            </w:r>
            <w:proofErr w:type="spellStart"/>
            <w:r w:rsidRPr="00762390">
              <w:t>myogenica</w:t>
            </w:r>
            <w:proofErr w:type="spellEnd"/>
          </w:p>
          <w:p w14:paraId="735B6B77" w14:textId="77777777" w:rsidR="00BD4F26" w:rsidRPr="00762390" w:rsidRDefault="00BD4F26" w:rsidP="00BD4F26">
            <w:pPr>
              <w:spacing w:line="276" w:lineRule="auto"/>
              <w:rPr>
                <w:rFonts w:asciiTheme="majorHAnsi" w:eastAsiaTheme="majorEastAsia" w:hAnsiTheme="majorHAnsi" w:cstheme="majorBidi"/>
                <w:color w:val="2E74B5" w:themeColor="accent1" w:themeShade="BF"/>
                <w:sz w:val="26"/>
                <w:szCs w:val="26"/>
              </w:rPr>
            </w:pPr>
          </w:p>
          <w:p w14:paraId="1536AF31" w14:textId="77777777" w:rsidR="00BD4F26" w:rsidRDefault="00BD4F26" w:rsidP="00BD4F26">
            <w:pPr>
              <w:spacing w:line="276" w:lineRule="auto"/>
            </w:pPr>
            <w:r>
              <w:t>Karakteristiske symptomer:</w:t>
            </w:r>
          </w:p>
          <w:p w14:paraId="6DEBA11F" w14:textId="77777777" w:rsidR="00BD4F26" w:rsidRDefault="00BD4F26" w:rsidP="00BD4F26">
            <w:pPr>
              <w:pStyle w:val="Listeafsnit"/>
              <w:numPr>
                <w:ilvl w:val="0"/>
                <w:numId w:val="2"/>
              </w:numPr>
              <w:spacing w:line="276" w:lineRule="auto"/>
            </w:pPr>
            <w:r w:rsidRPr="005268A3">
              <w:t>Hård</w:t>
            </w:r>
            <w:r>
              <w:t>t</w:t>
            </w:r>
            <w:r w:rsidRPr="005268A3">
              <w:t xml:space="preserve"> afgrænset område </w:t>
            </w:r>
          </w:p>
          <w:p w14:paraId="0391168E" w14:textId="77777777" w:rsidR="00BD4F26" w:rsidRPr="005268A3" w:rsidRDefault="00BD4F26" w:rsidP="00BD4F26">
            <w:pPr>
              <w:pStyle w:val="Listeafsnit"/>
              <w:numPr>
                <w:ilvl w:val="0"/>
                <w:numId w:val="2"/>
              </w:numPr>
              <w:spacing w:line="276" w:lineRule="auto"/>
              <w:rPr>
                <w:b/>
              </w:rPr>
            </w:pPr>
            <w:r w:rsidRPr="005268A3">
              <w:rPr>
                <w:b/>
              </w:rPr>
              <w:t>Kinder, kæber, tindinger</w:t>
            </w:r>
          </w:p>
          <w:p w14:paraId="701AF576" w14:textId="77777777" w:rsidR="00BD4F26" w:rsidRDefault="00BD4F26" w:rsidP="00BD4F26">
            <w:pPr>
              <w:pStyle w:val="Listeafsnit"/>
              <w:numPr>
                <w:ilvl w:val="0"/>
                <w:numId w:val="2"/>
              </w:numPr>
              <w:spacing w:line="276" w:lineRule="auto"/>
              <w:rPr>
                <w:i/>
              </w:rPr>
            </w:pPr>
            <w:r w:rsidRPr="005268A3">
              <w:rPr>
                <w:i/>
              </w:rPr>
              <w:t>Ømt, giver anledning til bevægelsesindskrænking</w:t>
            </w:r>
          </w:p>
          <w:p w14:paraId="5547B2B1" w14:textId="77777777" w:rsidR="00BD4F26" w:rsidRPr="005268A3" w:rsidRDefault="00BD4F26" w:rsidP="00BD4F26">
            <w:pPr>
              <w:pStyle w:val="Listeafsnit"/>
              <w:spacing w:line="276" w:lineRule="auto"/>
              <w:rPr>
                <w:i/>
              </w:rPr>
            </w:pPr>
          </w:p>
          <w:p w14:paraId="3A9F0FD6" w14:textId="77777777" w:rsidR="00BD4F26" w:rsidRDefault="00BD4F26" w:rsidP="00BD4F26">
            <w:pPr>
              <w:pStyle w:val="Listeafsnit"/>
              <w:numPr>
                <w:ilvl w:val="1"/>
                <w:numId w:val="2"/>
              </w:numPr>
              <w:spacing w:line="276" w:lineRule="auto"/>
            </w:pPr>
            <w:r>
              <w:t>10-15% af befolkningen har behandlings</w:t>
            </w:r>
            <w:r w:rsidRPr="005268A3">
              <w:t xml:space="preserve">krævende myoser </w:t>
            </w:r>
          </w:p>
          <w:p w14:paraId="032F4EED" w14:textId="77777777" w:rsidR="00BD4F26" w:rsidRDefault="00BD4F26" w:rsidP="00BD4F26">
            <w:pPr>
              <w:pStyle w:val="Listeafsnit"/>
              <w:numPr>
                <w:ilvl w:val="1"/>
                <w:numId w:val="2"/>
              </w:numPr>
              <w:spacing w:line="276" w:lineRule="auto"/>
            </w:pPr>
            <w:r>
              <w:t>Hyppigere hos kvinder end mænd</w:t>
            </w:r>
          </w:p>
          <w:p w14:paraId="48F386D4" w14:textId="77777777" w:rsidR="00BD4F26" w:rsidRDefault="00BD4F26" w:rsidP="00BD4F26">
            <w:pPr>
              <w:pStyle w:val="Listeafsnit"/>
              <w:numPr>
                <w:ilvl w:val="1"/>
                <w:numId w:val="2"/>
              </w:numPr>
              <w:spacing w:line="276" w:lineRule="auto"/>
            </w:pPr>
            <w:r>
              <w:t xml:space="preserve">Diagnose: &gt;120 dage/året, anfald 30 min – dage, klinisk diagnose via </w:t>
            </w:r>
            <w:proofErr w:type="spellStart"/>
            <w:r>
              <w:t>palpation</w:t>
            </w:r>
            <w:proofErr w:type="spellEnd"/>
            <w:r>
              <w:t xml:space="preserve"> og konsistensforandring, </w:t>
            </w:r>
            <w:proofErr w:type="spellStart"/>
            <w:r>
              <w:t>evt</w:t>
            </w:r>
            <w:proofErr w:type="spellEnd"/>
            <w:r>
              <w:t xml:space="preserve"> vha. diagnostisk blokade</w:t>
            </w:r>
          </w:p>
          <w:p w14:paraId="41885DB7" w14:textId="77777777" w:rsidR="00BD4F26" w:rsidRPr="005268A3" w:rsidRDefault="00BD4F26" w:rsidP="00BD4F26">
            <w:pPr>
              <w:pStyle w:val="Listeafsnit"/>
              <w:spacing w:line="276" w:lineRule="auto"/>
              <w:ind w:left="2160"/>
            </w:pPr>
          </w:p>
          <w:p w14:paraId="27801923" w14:textId="77777777" w:rsidR="00BD4F26" w:rsidRDefault="00BD4F26" w:rsidP="00BD4F26">
            <w:pPr>
              <w:pStyle w:val="Overskrift2"/>
              <w:outlineLvl w:val="1"/>
            </w:pPr>
            <w:proofErr w:type="spellStart"/>
            <w:r w:rsidRPr="007F2CB9">
              <w:t>C</w:t>
            </w:r>
            <w:r>
              <w:t>e</w:t>
            </w:r>
            <w:r w:rsidRPr="007F2CB9">
              <w:t>phalagia</w:t>
            </w:r>
            <w:proofErr w:type="spellEnd"/>
            <w:r w:rsidRPr="007F2CB9">
              <w:t xml:space="preserve"> </w:t>
            </w:r>
            <w:proofErr w:type="spellStart"/>
            <w:r w:rsidRPr="007F2CB9">
              <w:t>myogeniska</w:t>
            </w:r>
            <w:proofErr w:type="spellEnd"/>
            <w:r w:rsidRPr="007F2CB9">
              <w:t xml:space="preserve"> (ikke myoser)</w:t>
            </w:r>
          </w:p>
          <w:p w14:paraId="78511D84" w14:textId="77777777" w:rsidR="00BD4F26" w:rsidRDefault="00BD4F26" w:rsidP="00BD4F26">
            <w:pPr>
              <w:rPr>
                <w:b/>
              </w:rPr>
            </w:pPr>
          </w:p>
          <w:p w14:paraId="5AE64DEF" w14:textId="77777777" w:rsidR="00BD4F26" w:rsidRPr="00BD4F26" w:rsidRDefault="00BD4F26" w:rsidP="00BD4F26">
            <w:r w:rsidRPr="00BD4F26">
              <w:t>Karakteristiske symptomer:</w:t>
            </w:r>
          </w:p>
          <w:p w14:paraId="5048A2C3" w14:textId="77777777" w:rsidR="00BD4F26" w:rsidRPr="005268A3" w:rsidRDefault="00BD4F26" w:rsidP="00BD4F26">
            <w:pPr>
              <w:pStyle w:val="Listeafsnit"/>
              <w:numPr>
                <w:ilvl w:val="0"/>
                <w:numId w:val="2"/>
              </w:numPr>
              <w:rPr>
                <w:b/>
              </w:rPr>
            </w:pPr>
            <w:r w:rsidRPr="005268A3">
              <w:rPr>
                <w:b/>
              </w:rPr>
              <w:t>Spændingshovedpine, ofte bilateral</w:t>
            </w:r>
          </w:p>
          <w:p w14:paraId="0D9903FC" w14:textId="77777777" w:rsidR="00BD4F26" w:rsidRDefault="00BD4F26" w:rsidP="00BD4F26">
            <w:pPr>
              <w:pStyle w:val="Listeafsnit"/>
              <w:numPr>
                <w:ilvl w:val="0"/>
                <w:numId w:val="2"/>
              </w:numPr>
              <w:rPr>
                <w:i/>
              </w:rPr>
            </w:pPr>
            <w:r w:rsidRPr="005268A3">
              <w:rPr>
                <w:i/>
              </w:rPr>
              <w:t>Let til moderat smerte, pressende/strammende</w:t>
            </w:r>
          </w:p>
          <w:p w14:paraId="423A98AA" w14:textId="77777777" w:rsidR="00BD4F26" w:rsidRPr="005268A3" w:rsidRDefault="00BD4F26" w:rsidP="00BD4F26">
            <w:pPr>
              <w:pStyle w:val="Listeafsnit"/>
              <w:rPr>
                <w:i/>
              </w:rPr>
            </w:pPr>
          </w:p>
          <w:p w14:paraId="5CFF7B7C" w14:textId="77777777" w:rsidR="00BD4F26" w:rsidRDefault="00BD4F26" w:rsidP="00BD4F26">
            <w:pPr>
              <w:pStyle w:val="Listeafsnit"/>
              <w:numPr>
                <w:ilvl w:val="1"/>
                <w:numId w:val="2"/>
              </w:numPr>
            </w:pPr>
            <w:r>
              <w:t>60-80% af befolkningen</w:t>
            </w:r>
          </w:p>
          <w:p w14:paraId="50313A0F" w14:textId="77777777" w:rsidR="00BD4F26" w:rsidRDefault="00BD4F26" w:rsidP="00BD4F26">
            <w:pPr>
              <w:pStyle w:val="Listeafsnit"/>
              <w:numPr>
                <w:ilvl w:val="1"/>
                <w:numId w:val="2"/>
              </w:numPr>
            </w:pPr>
            <w:r>
              <w:t>Mindre end 180 dage/året</w:t>
            </w:r>
          </w:p>
          <w:p w14:paraId="0B8D2E84" w14:textId="77777777" w:rsidR="00BD4F26" w:rsidRDefault="00BD4F26" w:rsidP="00BD4F26">
            <w:pPr>
              <w:pStyle w:val="Listeafsnit"/>
              <w:numPr>
                <w:ilvl w:val="1"/>
                <w:numId w:val="2"/>
              </w:numPr>
            </w:pPr>
            <w:r>
              <w:t>Diagnose: &gt; 10 tidligere anfald, &lt; 180 dage/</w:t>
            </w:r>
            <w:proofErr w:type="spellStart"/>
            <w:r>
              <w:t>åreet</w:t>
            </w:r>
            <w:proofErr w:type="spellEnd"/>
            <w:r>
              <w:t xml:space="preserve">, fra 30 min – 7 dage, </w:t>
            </w:r>
            <w:proofErr w:type="spellStart"/>
            <w:r>
              <w:t>palpation</w:t>
            </w:r>
            <w:proofErr w:type="spellEnd"/>
          </w:p>
          <w:p w14:paraId="423E21FE" w14:textId="77777777" w:rsidR="00BD4F26" w:rsidRDefault="00BD4F26" w:rsidP="00BD4F26">
            <w:pPr>
              <w:pStyle w:val="Listeafsnit"/>
              <w:numPr>
                <w:ilvl w:val="1"/>
                <w:numId w:val="2"/>
              </w:numPr>
            </w:pPr>
            <w:r>
              <w:t xml:space="preserve">Kan være kronisk (mere end 180 dage om året) </w:t>
            </w:r>
          </w:p>
          <w:p w14:paraId="64AAF546" w14:textId="77777777" w:rsidR="00BD4F26" w:rsidRPr="005268A3" w:rsidRDefault="00BD4F26" w:rsidP="00BD4F26">
            <w:pPr>
              <w:pStyle w:val="Listeafsnit"/>
              <w:ind w:left="1440"/>
            </w:pPr>
          </w:p>
          <w:p w14:paraId="0D905CC5" w14:textId="77777777" w:rsidR="00BD4F26" w:rsidRDefault="00BD4F26" w:rsidP="00BD4F26"/>
        </w:tc>
      </w:tr>
      <w:tr w:rsidR="00BD4F26" w14:paraId="21B6A931" w14:textId="77777777" w:rsidTr="00BD4F26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5EAFF"/>
          </w:tcPr>
          <w:p w14:paraId="1A509D7E" w14:textId="77777777" w:rsidR="00BD4F26" w:rsidRPr="004509CE" w:rsidRDefault="00BD4F26" w:rsidP="00BD4F26">
            <w:pPr>
              <w:pStyle w:val="Overskrift2"/>
              <w:outlineLvl w:val="1"/>
            </w:pPr>
          </w:p>
        </w:tc>
      </w:tr>
    </w:tbl>
    <w:p w14:paraId="77857C0A" w14:textId="77777777" w:rsidR="00BD4F26" w:rsidRPr="00BD4F26" w:rsidRDefault="00BD4F26" w:rsidP="00BD4F26"/>
    <w:p w14:paraId="56F47129" w14:textId="77777777" w:rsidR="005268A3" w:rsidRDefault="007F2CB9" w:rsidP="007F2CB9">
      <w:r w:rsidRPr="005268A3">
        <w:rPr>
          <w:rStyle w:val="Overskrift2Tegn"/>
        </w:rPr>
        <w:t xml:space="preserve">Akut </w:t>
      </w:r>
      <w:r w:rsidR="005268A3" w:rsidRPr="005268A3">
        <w:rPr>
          <w:rStyle w:val="Overskrift2Tegn"/>
        </w:rPr>
        <w:t>myalgi</w:t>
      </w:r>
      <w:r w:rsidRPr="005268A3">
        <w:rPr>
          <w:rStyle w:val="Overskrift2Tegn"/>
        </w:rPr>
        <w:t>:</w:t>
      </w:r>
      <w:r w:rsidRPr="007F2CB9">
        <w:t xml:space="preserve"> </w:t>
      </w:r>
    </w:p>
    <w:p w14:paraId="7AA61087" w14:textId="77777777" w:rsidR="005268A3" w:rsidRDefault="007F2CB9" w:rsidP="005268A3">
      <w:pPr>
        <w:pStyle w:val="Listeafsnit"/>
        <w:numPr>
          <w:ilvl w:val="0"/>
          <w:numId w:val="2"/>
        </w:numPr>
      </w:pPr>
      <w:r w:rsidRPr="007F2CB9">
        <w:t xml:space="preserve">ved </w:t>
      </w:r>
      <w:r w:rsidRPr="005268A3">
        <w:rPr>
          <w:b/>
        </w:rPr>
        <w:t>stor belastning</w:t>
      </w:r>
      <w:r w:rsidRPr="007F2CB9">
        <w:t xml:space="preserve"> </w:t>
      </w:r>
      <w:r w:rsidRPr="007F2CB9">
        <w:rPr>
          <w:lang w:val="en-US"/>
        </w:rPr>
        <w:sym w:font="Wingdings" w:char="F0E0"/>
      </w:r>
      <w:r w:rsidRPr="007F2CB9">
        <w:t xml:space="preserve"> </w:t>
      </w:r>
      <w:proofErr w:type="spellStart"/>
      <w:r w:rsidRPr="007F2CB9">
        <w:t>mikroruptur</w:t>
      </w:r>
      <w:proofErr w:type="spellEnd"/>
      <w:r w:rsidRPr="007F2CB9">
        <w:t xml:space="preserve">  </w:t>
      </w:r>
      <w:r w:rsidRPr="007F2CB9">
        <w:rPr>
          <w:lang w:val="en-US"/>
        </w:rPr>
        <w:sym w:font="Wingdings" w:char="F0E0"/>
      </w:r>
      <w:r w:rsidRPr="007F2CB9">
        <w:t xml:space="preserve"> begrænser </w:t>
      </w:r>
      <w:r w:rsidR="00B648C2">
        <w:t>m</w:t>
      </w:r>
      <w:r w:rsidRPr="007F2CB9">
        <w:t>uskelaktivitet reflektorisk</w:t>
      </w:r>
    </w:p>
    <w:p w14:paraId="4FD4F4B1" w14:textId="77777777" w:rsidR="007F2CB9" w:rsidRPr="007F2CB9" w:rsidRDefault="005268A3" w:rsidP="005268A3">
      <w:pPr>
        <w:pStyle w:val="Listeafsnit"/>
        <w:numPr>
          <w:ilvl w:val="0"/>
          <w:numId w:val="2"/>
        </w:numPr>
      </w:pPr>
      <w:r w:rsidRPr="005268A3">
        <w:rPr>
          <w:i/>
        </w:rPr>
        <w:t>N</w:t>
      </w:r>
      <w:r w:rsidR="007F2CB9" w:rsidRPr="005268A3">
        <w:rPr>
          <w:i/>
        </w:rPr>
        <w:t>edsat bidkraft</w:t>
      </w:r>
      <w:r w:rsidR="007F2CB9" w:rsidRPr="007F2CB9">
        <w:t>, varer op til 1 uge</w:t>
      </w:r>
      <w:r w:rsidR="00DB75FD">
        <w:t>.</w:t>
      </w:r>
    </w:p>
    <w:p w14:paraId="37BC08A3" w14:textId="77777777" w:rsidR="005268A3" w:rsidRDefault="007F2CB9" w:rsidP="007F2CB9">
      <w:r w:rsidRPr="005268A3">
        <w:rPr>
          <w:rStyle w:val="Overskrift2Tegn"/>
        </w:rPr>
        <w:t>Kronisk</w:t>
      </w:r>
      <w:r w:rsidR="005268A3">
        <w:rPr>
          <w:rStyle w:val="Overskrift2Tegn"/>
        </w:rPr>
        <w:t xml:space="preserve"> myalgi</w:t>
      </w:r>
      <w:r w:rsidR="005268A3">
        <w:t>:</w:t>
      </w:r>
    </w:p>
    <w:p w14:paraId="43A422FE" w14:textId="77777777" w:rsidR="007F2CB9" w:rsidRDefault="005268A3" w:rsidP="005268A3">
      <w:pPr>
        <w:pStyle w:val="Listeafsnit"/>
        <w:numPr>
          <w:ilvl w:val="0"/>
          <w:numId w:val="1"/>
        </w:numPr>
      </w:pPr>
      <w:r>
        <w:t xml:space="preserve">Ømhed og smerter, typisk pga store mængder af mindre aktivitet. </w:t>
      </w:r>
    </w:p>
    <w:p w14:paraId="0ADF3295" w14:textId="77777777" w:rsidR="005268A3" w:rsidRPr="005268A3" w:rsidRDefault="005268A3" w:rsidP="005268A3">
      <w:pPr>
        <w:pStyle w:val="Listeafsnit"/>
        <w:numPr>
          <w:ilvl w:val="0"/>
          <w:numId w:val="1"/>
        </w:numPr>
        <w:rPr>
          <w:i/>
        </w:rPr>
      </w:pPr>
      <w:r>
        <w:t>Fx skære/presse tænder (</w:t>
      </w:r>
      <w:proofErr w:type="spellStart"/>
      <w:r w:rsidRPr="005268A3">
        <w:rPr>
          <w:b/>
        </w:rPr>
        <w:t>bruxismus</w:t>
      </w:r>
      <w:proofErr w:type="spellEnd"/>
      <w:r>
        <w:t>)</w:t>
      </w:r>
    </w:p>
    <w:p w14:paraId="2FA43C78" w14:textId="77777777" w:rsidR="005268A3" w:rsidRPr="005268A3" w:rsidRDefault="005268A3" w:rsidP="005268A3">
      <w:pPr>
        <w:pStyle w:val="Listeafsnit"/>
        <w:numPr>
          <w:ilvl w:val="0"/>
          <w:numId w:val="1"/>
        </w:numPr>
        <w:rPr>
          <w:i/>
        </w:rPr>
      </w:pPr>
      <w:r w:rsidRPr="005268A3">
        <w:rPr>
          <w:i/>
        </w:rPr>
        <w:t>Diffus svaghed, træthed, stivhed, murrende, strammende, pressende</w:t>
      </w:r>
    </w:p>
    <w:p w14:paraId="4AB0A63A" w14:textId="77777777" w:rsidR="005268A3" w:rsidRDefault="005268A3" w:rsidP="005268A3">
      <w:pPr>
        <w:pStyle w:val="Overskrift2"/>
      </w:pPr>
      <w:r>
        <w:t>Lokal myalgi</w:t>
      </w:r>
    </w:p>
    <w:p w14:paraId="75E5E8B7" w14:textId="77777777" w:rsidR="005268A3" w:rsidRPr="005268A3" w:rsidRDefault="005268A3" w:rsidP="005268A3">
      <w:pPr>
        <w:pStyle w:val="Listeafsnit"/>
        <w:numPr>
          <w:ilvl w:val="0"/>
          <w:numId w:val="1"/>
        </w:numPr>
      </w:pPr>
      <w:r>
        <w:t xml:space="preserve">Enkelte muskler, ofte bilateral, smerte ved </w:t>
      </w:r>
      <w:r>
        <w:rPr>
          <w:b/>
        </w:rPr>
        <w:t xml:space="preserve">tygning og høj </w:t>
      </w:r>
      <w:proofErr w:type="spellStart"/>
      <w:r>
        <w:rPr>
          <w:b/>
        </w:rPr>
        <w:t>gabning</w:t>
      </w:r>
      <w:proofErr w:type="spellEnd"/>
    </w:p>
    <w:p w14:paraId="101DB908" w14:textId="77777777" w:rsidR="005268A3" w:rsidRPr="005268A3" w:rsidRDefault="005268A3" w:rsidP="005268A3">
      <w:pPr>
        <w:pStyle w:val="Listeafsnit"/>
        <w:numPr>
          <w:ilvl w:val="0"/>
          <w:numId w:val="1"/>
        </w:numPr>
      </w:pPr>
      <w:r>
        <w:rPr>
          <w:i/>
        </w:rPr>
        <w:t xml:space="preserve">Bilateral ømhed </w:t>
      </w:r>
    </w:p>
    <w:p w14:paraId="5F5027D2" w14:textId="77777777" w:rsidR="005268A3" w:rsidRDefault="005268A3" w:rsidP="005268A3">
      <w:pPr>
        <w:pStyle w:val="Overskrift2"/>
      </w:pPr>
      <w:proofErr w:type="spellStart"/>
      <w:r>
        <w:t>Regionær</w:t>
      </w:r>
      <w:proofErr w:type="spellEnd"/>
      <w:r>
        <w:t xml:space="preserve"> myalgi</w:t>
      </w:r>
    </w:p>
    <w:p w14:paraId="21147ACF" w14:textId="77777777" w:rsidR="005268A3" w:rsidRDefault="005268A3" w:rsidP="005268A3">
      <w:pPr>
        <w:pStyle w:val="Listeafsnit"/>
        <w:numPr>
          <w:ilvl w:val="0"/>
          <w:numId w:val="1"/>
        </w:numPr>
      </w:pPr>
      <w:r>
        <w:t>Muskelgrupper, typisk i samme side</w:t>
      </w:r>
    </w:p>
    <w:p w14:paraId="29B810AC" w14:textId="77777777" w:rsidR="005268A3" w:rsidRPr="005268A3" w:rsidRDefault="005268A3" w:rsidP="005268A3">
      <w:pPr>
        <w:pStyle w:val="Listeafsnit"/>
        <w:numPr>
          <w:ilvl w:val="0"/>
          <w:numId w:val="1"/>
        </w:numPr>
        <w:rPr>
          <w:b/>
        </w:rPr>
      </w:pPr>
      <w:r w:rsidRPr="005268A3">
        <w:rPr>
          <w:b/>
        </w:rPr>
        <w:t>Smerte i hvile, forværres ved funktion</w:t>
      </w:r>
    </w:p>
    <w:p w14:paraId="1564562D" w14:textId="77777777" w:rsidR="005268A3" w:rsidRDefault="005268A3" w:rsidP="005268A3">
      <w:pPr>
        <w:pStyle w:val="Listeafsnit"/>
        <w:numPr>
          <w:ilvl w:val="0"/>
          <w:numId w:val="1"/>
        </w:numPr>
      </w:pPr>
      <w:r>
        <w:t>Meddelte smerter evt</w:t>
      </w:r>
      <w:r w:rsidR="007F460D">
        <w:t>.</w:t>
      </w:r>
      <w:r>
        <w:t xml:space="preserve"> </w:t>
      </w:r>
      <w:proofErr w:type="spellStart"/>
      <w:r>
        <w:t>pga</w:t>
      </w:r>
      <w:proofErr w:type="spellEnd"/>
      <w:r>
        <w:t xml:space="preserve"> </w:t>
      </w:r>
      <w:proofErr w:type="spellStart"/>
      <w:r>
        <w:t>perifær</w:t>
      </w:r>
      <w:proofErr w:type="spellEnd"/>
      <w:r>
        <w:t xml:space="preserve"> eller central </w:t>
      </w:r>
      <w:proofErr w:type="spellStart"/>
      <w:r>
        <w:t>sensibilsering</w:t>
      </w:r>
      <w:proofErr w:type="spellEnd"/>
    </w:p>
    <w:p w14:paraId="454ABEF5" w14:textId="77777777" w:rsidR="005268A3" w:rsidRDefault="005268A3" w:rsidP="005268A3">
      <w:pPr>
        <w:pStyle w:val="Overskrift2"/>
      </w:pPr>
      <w:r>
        <w:lastRenderedPageBreak/>
        <w:t>Central myalgi:</w:t>
      </w:r>
    </w:p>
    <w:p w14:paraId="5F8CA933" w14:textId="77777777" w:rsidR="005268A3" w:rsidRDefault="005268A3" w:rsidP="005268A3">
      <w:pPr>
        <w:pStyle w:val="Listeafsnit"/>
        <w:numPr>
          <w:ilvl w:val="0"/>
          <w:numId w:val="1"/>
        </w:numPr>
      </w:pPr>
      <w:r>
        <w:t xml:space="preserve">Gennerelle muskelsmerter, </w:t>
      </w:r>
      <w:r w:rsidRPr="005268A3">
        <w:rPr>
          <w:b/>
        </w:rPr>
        <w:t>kroniske, konstante smerter</w:t>
      </w:r>
    </w:p>
    <w:p w14:paraId="3243EE75" w14:textId="77777777" w:rsidR="005268A3" w:rsidRPr="005268A3" w:rsidRDefault="005268A3" w:rsidP="005268A3">
      <w:pPr>
        <w:pStyle w:val="Listeafsnit"/>
        <w:numPr>
          <w:ilvl w:val="0"/>
          <w:numId w:val="1"/>
        </w:numPr>
      </w:pPr>
      <w:r>
        <w:t>Blokade har kun ringe effekt, da de udløses centralt</w:t>
      </w:r>
    </w:p>
    <w:p w14:paraId="731FCBAD" w14:textId="77777777" w:rsidR="005268A3" w:rsidRPr="005268A3" w:rsidRDefault="005268A3" w:rsidP="005268A3"/>
    <w:p w14:paraId="25D5AF80" w14:textId="77777777" w:rsidR="00BE6710" w:rsidRDefault="00BE6710" w:rsidP="00BE6710">
      <w:pPr>
        <w:pStyle w:val="Listeafsnit"/>
        <w:numPr>
          <w:ilvl w:val="0"/>
          <w:numId w:val="1"/>
        </w:numPr>
      </w:pPr>
      <w:r>
        <w:t>Patogenese</w:t>
      </w:r>
    </w:p>
    <w:p w14:paraId="11BA7A86" w14:textId="77777777" w:rsidR="00BE6710" w:rsidRDefault="00BE6710" w:rsidP="00BE6710">
      <w:pPr>
        <w:pStyle w:val="Listeafsnit"/>
        <w:numPr>
          <w:ilvl w:val="0"/>
          <w:numId w:val="1"/>
        </w:numPr>
      </w:pPr>
      <w:r>
        <w:t>Klinisk forløb</w:t>
      </w:r>
    </w:p>
    <w:p w14:paraId="39FB22EC" w14:textId="77777777" w:rsidR="00BE6710" w:rsidRDefault="00BE6710" w:rsidP="00BE6710">
      <w:pPr>
        <w:pStyle w:val="Listeafsnit"/>
        <w:numPr>
          <w:ilvl w:val="0"/>
          <w:numId w:val="1"/>
        </w:numPr>
      </w:pPr>
      <w:r>
        <w:t>Anatomisk billeddiagnostiske forandringer</w:t>
      </w:r>
    </w:p>
    <w:p w14:paraId="72779312" w14:textId="77777777" w:rsidR="00B66EE3" w:rsidRDefault="00B66EE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052037C" w14:textId="77777777" w:rsidR="00BD4F26" w:rsidRDefault="00BE6710" w:rsidP="00BD4F26">
      <w:pPr>
        <w:pStyle w:val="Overskrift1"/>
      </w:pPr>
      <w:r>
        <w:lastRenderedPageBreak/>
        <w:t>Tandslid</w:t>
      </w:r>
    </w:p>
    <w:p w14:paraId="155CA642" w14:textId="77777777" w:rsidR="00BD4F26" w:rsidRDefault="00BD4F26" w:rsidP="00BD4F26">
      <w:pPr>
        <w:pStyle w:val="Listeafsnit"/>
        <w:numPr>
          <w:ilvl w:val="0"/>
          <w:numId w:val="4"/>
        </w:numPr>
      </w:pPr>
      <w:proofErr w:type="spellStart"/>
      <w:r>
        <w:t>Attrition</w:t>
      </w:r>
      <w:proofErr w:type="spellEnd"/>
      <w:r>
        <w:t xml:space="preserve">: mekanisk slid der involverer tand-mod-tand kontakt. Ses typisk </w:t>
      </w:r>
      <w:proofErr w:type="spellStart"/>
      <w:r>
        <w:t>okklusalt</w:t>
      </w:r>
      <w:proofErr w:type="spellEnd"/>
      <w:r>
        <w:t xml:space="preserve">/ incisalt. Opstår </w:t>
      </w:r>
      <w:proofErr w:type="spellStart"/>
      <w:r>
        <w:t>pga</w:t>
      </w:r>
      <w:proofErr w:type="spellEnd"/>
      <w:r>
        <w:t xml:space="preserve"> tyggeaktivitet og </w:t>
      </w:r>
      <w:proofErr w:type="spellStart"/>
      <w:r>
        <w:t>bruxisme</w:t>
      </w:r>
      <w:proofErr w:type="spellEnd"/>
      <w:r>
        <w:t>. Kan være aldersvarende.</w:t>
      </w:r>
    </w:p>
    <w:p w14:paraId="1E62EF58" w14:textId="77777777" w:rsidR="00BD4F26" w:rsidRDefault="00BD4F26" w:rsidP="00BD4F26">
      <w:pPr>
        <w:pStyle w:val="Listeafsnit"/>
        <w:numPr>
          <w:ilvl w:val="0"/>
          <w:numId w:val="4"/>
        </w:numPr>
      </w:pPr>
      <w:proofErr w:type="spellStart"/>
      <w:r>
        <w:t>Abrasion</w:t>
      </w:r>
      <w:proofErr w:type="spellEnd"/>
      <w:r>
        <w:t xml:space="preserve">: mekanisk slid der involverer fremmedlegeme-mod-tand kontakt. Fx tandbørste, tandstikker, etc. Ses </w:t>
      </w:r>
      <w:proofErr w:type="gramStart"/>
      <w:r>
        <w:t xml:space="preserve">fx  </w:t>
      </w:r>
      <w:proofErr w:type="spellStart"/>
      <w:r>
        <w:t>facialt</w:t>
      </w:r>
      <w:proofErr w:type="spellEnd"/>
      <w:proofErr w:type="gramEnd"/>
      <w:r>
        <w:t xml:space="preserve"> eller i </w:t>
      </w:r>
      <w:proofErr w:type="spellStart"/>
      <w:r>
        <w:t>approximalrum</w:t>
      </w:r>
      <w:proofErr w:type="spellEnd"/>
      <w:r>
        <w:t>.</w:t>
      </w:r>
    </w:p>
    <w:p w14:paraId="5484D3BE" w14:textId="77777777" w:rsidR="0096564B" w:rsidRDefault="00BD4F26" w:rsidP="00BD4F26">
      <w:pPr>
        <w:pStyle w:val="Listeafsnit"/>
        <w:numPr>
          <w:ilvl w:val="0"/>
          <w:numId w:val="4"/>
        </w:numPr>
      </w:pPr>
      <w:r>
        <w:t>Erosion:</w:t>
      </w:r>
      <w:r w:rsidR="0096564B">
        <w:t xml:space="preserve"> kemisk slid der involverer syrer der ikke stammer fra bakterier. Kan være endogen og eksogen. </w:t>
      </w:r>
    </w:p>
    <w:p w14:paraId="06BBF286" w14:textId="77777777" w:rsidR="00BD4F26" w:rsidRDefault="0096564B" w:rsidP="0096564B">
      <w:pPr>
        <w:pStyle w:val="Listeafsnit"/>
        <w:numPr>
          <w:ilvl w:val="1"/>
          <w:numId w:val="4"/>
        </w:numPr>
      </w:pPr>
      <w:r>
        <w:t xml:space="preserve">Endogen erosion ses typisk på </w:t>
      </w:r>
      <w:proofErr w:type="spellStart"/>
      <w:r>
        <w:t>molarer</w:t>
      </w:r>
      <w:proofErr w:type="spellEnd"/>
      <w:r>
        <w:t xml:space="preserve"> i UK, ved </w:t>
      </w:r>
      <w:proofErr w:type="spellStart"/>
      <w:r>
        <w:t>reflux</w:t>
      </w:r>
      <w:proofErr w:type="spellEnd"/>
      <w:r>
        <w:t xml:space="preserve"> og </w:t>
      </w:r>
      <w:proofErr w:type="spellStart"/>
      <w:r>
        <w:t>palatinalt</w:t>
      </w:r>
      <w:proofErr w:type="spellEnd"/>
      <w:r>
        <w:t xml:space="preserve"> på </w:t>
      </w:r>
      <w:proofErr w:type="spellStart"/>
      <w:r>
        <w:t>incisiver</w:t>
      </w:r>
      <w:proofErr w:type="spellEnd"/>
      <w:r>
        <w:t xml:space="preserve"> i OK ved fx bulimi.</w:t>
      </w:r>
    </w:p>
    <w:p w14:paraId="7353B1A1" w14:textId="77777777" w:rsidR="0096564B" w:rsidRDefault="0096564B" w:rsidP="0096564B">
      <w:pPr>
        <w:pStyle w:val="Listeafsnit"/>
        <w:numPr>
          <w:ilvl w:val="1"/>
          <w:numId w:val="4"/>
        </w:numPr>
      </w:pPr>
      <w:r>
        <w:t xml:space="preserve">Eksogen erosion der skyldes indtag af sure drikke ses især incisalt og </w:t>
      </w:r>
      <w:proofErr w:type="spellStart"/>
      <w:r>
        <w:t>facialt</w:t>
      </w:r>
      <w:proofErr w:type="spellEnd"/>
      <w:r>
        <w:t xml:space="preserve"> på </w:t>
      </w:r>
      <w:proofErr w:type="spellStart"/>
      <w:r>
        <w:t>incisiver</w:t>
      </w:r>
      <w:proofErr w:type="spellEnd"/>
      <w:r>
        <w:t>.</w:t>
      </w:r>
    </w:p>
    <w:p w14:paraId="6CD25B1B" w14:textId="77777777" w:rsidR="00136CF1" w:rsidRDefault="00BD4F26" w:rsidP="008C58F0">
      <w:pPr>
        <w:pStyle w:val="Listeafsnit"/>
        <w:numPr>
          <w:ilvl w:val="0"/>
          <w:numId w:val="4"/>
        </w:numPr>
      </w:pPr>
      <w:proofErr w:type="spellStart"/>
      <w:r>
        <w:t>Perimyolysis</w:t>
      </w:r>
      <w:proofErr w:type="spellEnd"/>
      <w:r>
        <w:t>:</w:t>
      </w:r>
      <w:r w:rsidR="0096564B">
        <w:t xml:space="preserve"> En blanding af erosion og mekanisk påvirkning (tunge, tandbørste, tænder) ses fx </w:t>
      </w:r>
      <w:proofErr w:type="spellStart"/>
      <w:r w:rsidR="0096564B">
        <w:t>palatinalt</w:t>
      </w:r>
      <w:proofErr w:type="spellEnd"/>
      <w:r w:rsidR="0096564B">
        <w:t xml:space="preserve"> i OK, ved </w:t>
      </w:r>
      <w:r w:rsidR="00136CF1">
        <w:t>bulimikere</w:t>
      </w:r>
      <w:r w:rsidR="0096564B">
        <w:t>.</w:t>
      </w:r>
    </w:p>
    <w:p w14:paraId="5CFE111E" w14:textId="77777777" w:rsidR="0096564B" w:rsidRDefault="0096564B" w:rsidP="00BE4117">
      <w:pPr>
        <w:pStyle w:val="Overskrift1"/>
      </w:pPr>
      <w:r>
        <w:t>Tandslid</w:t>
      </w:r>
      <w:r w:rsidR="007A23F8">
        <w:t xml:space="preserve"> - </w:t>
      </w:r>
      <w:proofErr w:type="spellStart"/>
      <w:r w:rsidR="007A23F8">
        <w:t>attrition</w:t>
      </w:r>
      <w:proofErr w:type="spellEnd"/>
      <w:r>
        <w:t>:</w:t>
      </w:r>
    </w:p>
    <w:tbl>
      <w:tblPr>
        <w:tblStyle w:val="Gittertabel4-markeringsfarve1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6564B" w14:paraId="0AE3D4A5" w14:textId="77777777" w:rsidTr="009656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19E3A4E9" w14:textId="77777777" w:rsidR="0096564B" w:rsidRDefault="0096564B" w:rsidP="0096564B">
            <w:pPr>
              <w:spacing w:line="360" w:lineRule="auto"/>
            </w:pPr>
            <w:r>
              <w:t>Definition</w:t>
            </w:r>
          </w:p>
        </w:tc>
        <w:tc>
          <w:tcPr>
            <w:tcW w:w="3209" w:type="dxa"/>
          </w:tcPr>
          <w:p w14:paraId="4D3A3F88" w14:textId="77777777" w:rsidR="0096564B" w:rsidRDefault="0096564B" w:rsidP="0096564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Grad</w:t>
            </w:r>
          </w:p>
        </w:tc>
        <w:tc>
          <w:tcPr>
            <w:tcW w:w="3210" w:type="dxa"/>
          </w:tcPr>
          <w:p w14:paraId="4EA429C9" w14:textId="77777777" w:rsidR="0096564B" w:rsidRDefault="0096564B" w:rsidP="0096564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Udbredelse i tandsæt</w:t>
            </w:r>
          </w:p>
        </w:tc>
      </w:tr>
      <w:tr w:rsidR="0096564B" w14:paraId="4CD878FF" w14:textId="77777777" w:rsidTr="00965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61618280" w14:textId="77777777" w:rsidR="0096564B" w:rsidRDefault="0096564B" w:rsidP="0096564B">
            <w:pPr>
              <w:spacing w:line="360" w:lineRule="auto"/>
            </w:pPr>
            <w:r>
              <w:t>Ingen slid</w:t>
            </w:r>
          </w:p>
        </w:tc>
        <w:tc>
          <w:tcPr>
            <w:tcW w:w="3209" w:type="dxa"/>
          </w:tcPr>
          <w:p w14:paraId="74D84A0E" w14:textId="77777777" w:rsidR="0096564B" w:rsidRDefault="0096564B" w:rsidP="0096564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3210" w:type="dxa"/>
          </w:tcPr>
          <w:p w14:paraId="289DE7F5" w14:textId="77777777" w:rsidR="0096564B" w:rsidRDefault="0096564B" w:rsidP="0096564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Intet</w:t>
            </w:r>
          </w:p>
        </w:tc>
      </w:tr>
      <w:tr w:rsidR="0096564B" w14:paraId="22055A06" w14:textId="77777777" w:rsidTr="00965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27A6A40F" w14:textId="77777777" w:rsidR="0096564B" w:rsidRDefault="0096564B" w:rsidP="0096564B">
            <w:pPr>
              <w:spacing w:line="360" w:lineRule="auto"/>
            </w:pPr>
            <w:r>
              <w:t>Begrænset til emalje</w:t>
            </w:r>
          </w:p>
        </w:tc>
        <w:tc>
          <w:tcPr>
            <w:tcW w:w="3209" w:type="dxa"/>
          </w:tcPr>
          <w:p w14:paraId="3EF0899F" w14:textId="77777777" w:rsidR="0096564B" w:rsidRDefault="0096564B" w:rsidP="0096564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210" w:type="dxa"/>
          </w:tcPr>
          <w:p w14:paraId="2CDC7F1E" w14:textId="77777777" w:rsidR="0096564B" w:rsidRDefault="0096564B" w:rsidP="0096564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Initialt</w:t>
            </w:r>
          </w:p>
        </w:tc>
      </w:tr>
      <w:tr w:rsidR="0096564B" w14:paraId="02FCCAF4" w14:textId="77777777" w:rsidTr="00965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425B4D87" w14:textId="77777777" w:rsidR="0096564B" w:rsidRDefault="0096564B" w:rsidP="0096564B">
            <w:pPr>
              <w:spacing w:line="360" w:lineRule="auto"/>
            </w:pPr>
            <w:r>
              <w:t>Pletvist blottet dentin</w:t>
            </w:r>
          </w:p>
        </w:tc>
        <w:tc>
          <w:tcPr>
            <w:tcW w:w="3209" w:type="dxa"/>
          </w:tcPr>
          <w:p w14:paraId="43BA1A78" w14:textId="77777777" w:rsidR="0096564B" w:rsidRDefault="0096564B" w:rsidP="0096564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3210" w:type="dxa"/>
          </w:tcPr>
          <w:p w14:paraId="5596530C" w14:textId="77777777" w:rsidR="0096564B" w:rsidRDefault="0096564B" w:rsidP="0096564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Moderat</w:t>
            </w:r>
          </w:p>
        </w:tc>
      </w:tr>
      <w:tr w:rsidR="0096564B" w14:paraId="0BC095A4" w14:textId="77777777" w:rsidTr="00965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3702B314" w14:textId="77777777" w:rsidR="0096564B" w:rsidRDefault="0096564B" w:rsidP="0096564B">
            <w:pPr>
              <w:spacing w:line="360" w:lineRule="auto"/>
            </w:pPr>
            <w:r>
              <w:t>Blottet dentin med emaljelister</w:t>
            </w:r>
          </w:p>
        </w:tc>
        <w:tc>
          <w:tcPr>
            <w:tcW w:w="3209" w:type="dxa"/>
          </w:tcPr>
          <w:p w14:paraId="7D9CE832" w14:textId="77777777" w:rsidR="0096564B" w:rsidRDefault="0096564B" w:rsidP="0096564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3210" w:type="dxa"/>
          </w:tcPr>
          <w:p w14:paraId="0784C685" w14:textId="77777777" w:rsidR="0096564B" w:rsidRDefault="0096564B" w:rsidP="0096564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Kraftigt</w:t>
            </w:r>
          </w:p>
        </w:tc>
      </w:tr>
      <w:tr w:rsidR="0096564B" w14:paraId="1E48DF15" w14:textId="77777777" w:rsidTr="009656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76396654" w14:textId="77777777" w:rsidR="0096564B" w:rsidRDefault="0096564B" w:rsidP="0096564B">
            <w:pPr>
              <w:spacing w:line="360" w:lineRule="auto"/>
            </w:pPr>
            <w:r>
              <w:t xml:space="preserve">Slid til </w:t>
            </w:r>
            <w:proofErr w:type="spellStart"/>
            <w:r>
              <w:t>collum</w:t>
            </w:r>
            <w:proofErr w:type="spellEnd"/>
            <w:r>
              <w:t xml:space="preserve"> og </w:t>
            </w:r>
            <w:proofErr w:type="spellStart"/>
            <w:r>
              <w:t>pulpa</w:t>
            </w:r>
            <w:proofErr w:type="spellEnd"/>
          </w:p>
        </w:tc>
        <w:tc>
          <w:tcPr>
            <w:tcW w:w="3209" w:type="dxa"/>
          </w:tcPr>
          <w:p w14:paraId="131795BC" w14:textId="77777777" w:rsidR="0096564B" w:rsidRDefault="0096564B" w:rsidP="0096564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3210" w:type="dxa"/>
          </w:tcPr>
          <w:p w14:paraId="0AD81276" w14:textId="77777777" w:rsidR="0096564B" w:rsidRDefault="0096564B" w:rsidP="0096564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ekcessivt</w:t>
            </w:r>
            <w:proofErr w:type="spellEnd"/>
          </w:p>
        </w:tc>
      </w:tr>
    </w:tbl>
    <w:p w14:paraId="6CA2F487" w14:textId="77777777" w:rsidR="0096564B" w:rsidRDefault="0096564B" w:rsidP="0096564B"/>
    <w:p w14:paraId="428BDF52" w14:textId="77777777" w:rsidR="00BD4F26" w:rsidRPr="00BD4F26" w:rsidRDefault="0096564B" w:rsidP="0096564B">
      <w:pPr>
        <w:ind w:left="360"/>
      </w:pPr>
      <w:r>
        <w:t xml:space="preserve"> </w:t>
      </w:r>
    </w:p>
    <w:p w14:paraId="0B03256F" w14:textId="77777777" w:rsidR="00B66EE3" w:rsidRDefault="00B66EE3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12BFC23C" w14:textId="77777777" w:rsidR="00BE6710" w:rsidRDefault="00BE6710" w:rsidP="007F2CB9">
      <w:pPr>
        <w:pStyle w:val="Overskrift2"/>
      </w:pPr>
      <w:r>
        <w:lastRenderedPageBreak/>
        <w:t xml:space="preserve">2. </w:t>
      </w:r>
      <w:r>
        <w:rPr>
          <w:shd w:val="clear" w:color="auto" w:fill="FFFFFF"/>
        </w:rPr>
        <w:t xml:space="preserve">redegøre for patientinformation, farmakologisk, fysiurgisk eller </w:t>
      </w:r>
      <w:proofErr w:type="spellStart"/>
      <w:r>
        <w:rPr>
          <w:shd w:val="clear" w:color="auto" w:fill="FFFFFF"/>
        </w:rPr>
        <w:t>okklusal</w:t>
      </w:r>
      <w:proofErr w:type="spellEnd"/>
      <w:r>
        <w:rPr>
          <w:shd w:val="clear" w:color="auto" w:fill="FFFFFF"/>
        </w:rPr>
        <w:t xml:space="preserve"> terapi samt behov for supplerende undersøgelser ved de almindeligste former for </w:t>
      </w:r>
      <w:proofErr w:type="spellStart"/>
      <w:r>
        <w:rPr>
          <w:shd w:val="clear" w:color="auto" w:fill="FFFFFF"/>
        </w:rPr>
        <w:t>temporomandibulær</w:t>
      </w:r>
      <w:proofErr w:type="spellEnd"/>
      <w:r>
        <w:rPr>
          <w:shd w:val="clear" w:color="auto" w:fill="FFFFFF"/>
        </w:rPr>
        <w:t xml:space="preserve"> dysfunktion (TMD) og generelle lidelser med TMD </w:t>
      </w:r>
      <w:r>
        <w:rPr>
          <w:shd w:val="clear" w:color="auto" w:fill="FFFFFF"/>
        </w:rPr>
        <w:br/>
        <w:t> </w:t>
      </w:r>
    </w:p>
    <w:p w14:paraId="618B2008" w14:textId="77777777" w:rsidR="00BE6710" w:rsidRDefault="00AA6F4D" w:rsidP="007F2CB9">
      <w:pPr>
        <w:pStyle w:val="Overskrift1"/>
      </w:pPr>
      <w:r>
        <w:t>- Patientinformation</w:t>
      </w:r>
    </w:p>
    <w:p w14:paraId="3158C180" w14:textId="77777777" w:rsidR="00D82388" w:rsidRPr="00D82388" w:rsidRDefault="00D82388" w:rsidP="0096564B">
      <w:pPr>
        <w:pStyle w:val="Listeafsnit"/>
        <w:numPr>
          <w:ilvl w:val="0"/>
          <w:numId w:val="5"/>
        </w:numPr>
        <w:rPr>
          <w:b/>
        </w:rPr>
      </w:pPr>
      <w:r w:rsidRPr="00D82388">
        <w:rPr>
          <w:b/>
        </w:rPr>
        <w:t xml:space="preserve">Info/beroligelse/rådgivning/ </w:t>
      </w:r>
      <w:proofErr w:type="spellStart"/>
      <w:r w:rsidRPr="00D82388">
        <w:rPr>
          <w:b/>
        </w:rPr>
        <w:t>motiverng</w:t>
      </w:r>
      <w:proofErr w:type="spellEnd"/>
      <w:r w:rsidRPr="00D82388">
        <w:rPr>
          <w:b/>
        </w:rPr>
        <w:t xml:space="preserve"> fra behandler/adfærdsændringer fra patient</w:t>
      </w:r>
    </w:p>
    <w:p w14:paraId="3504293C" w14:textId="77777777" w:rsidR="0096564B" w:rsidRDefault="00D82388" w:rsidP="0096564B">
      <w:pPr>
        <w:pStyle w:val="Listeafsnit"/>
        <w:numPr>
          <w:ilvl w:val="0"/>
          <w:numId w:val="5"/>
        </w:numPr>
      </w:pPr>
      <w:r>
        <w:t>Omhyggelig forklaring af sygdommen</w:t>
      </w:r>
    </w:p>
    <w:p w14:paraId="7BAEC58D" w14:textId="77777777" w:rsidR="00D82388" w:rsidRDefault="00D82388" w:rsidP="0096564B">
      <w:pPr>
        <w:pStyle w:val="Listeafsnit"/>
        <w:numPr>
          <w:ilvl w:val="0"/>
          <w:numId w:val="5"/>
        </w:numPr>
      </w:pPr>
      <w:r>
        <w:t>Mulighed for at pt kan stille spørgsmål</w:t>
      </w:r>
    </w:p>
    <w:p w14:paraId="7ADD9B7E" w14:textId="77777777" w:rsidR="00D82388" w:rsidRPr="0096564B" w:rsidRDefault="00D82388" w:rsidP="0096564B">
      <w:pPr>
        <w:pStyle w:val="Listeafsnit"/>
        <w:numPr>
          <w:ilvl w:val="0"/>
          <w:numId w:val="5"/>
        </w:numPr>
      </w:pPr>
      <w:proofErr w:type="spellStart"/>
      <w:r>
        <w:t>Evt</w:t>
      </w:r>
      <w:proofErr w:type="spellEnd"/>
      <w:r>
        <w:t xml:space="preserve"> </w:t>
      </w:r>
      <w:r w:rsidR="00887B98">
        <w:t>udlevering af pjece, hvis pt ik</w:t>
      </w:r>
      <w:r>
        <w:t>k</w:t>
      </w:r>
      <w:r w:rsidR="00887B98">
        <w:t>e</w:t>
      </w:r>
      <w:r>
        <w:t xml:space="preserve"> skal ses mere</w:t>
      </w:r>
    </w:p>
    <w:p w14:paraId="22A338EC" w14:textId="77777777" w:rsidR="003543EA" w:rsidRPr="003543EA" w:rsidRDefault="00AA6F4D" w:rsidP="008E0AA1">
      <w:pPr>
        <w:pStyle w:val="Overskrift1"/>
      </w:pPr>
      <w:r>
        <w:t xml:space="preserve">- </w:t>
      </w:r>
      <w:r w:rsidR="008E0AA1">
        <w:t>Farmakolo</w:t>
      </w:r>
      <w:r>
        <w:t>gisk terapi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543EA" w14:paraId="0F5760BE" w14:textId="77777777" w:rsidTr="003543EA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5EAFF"/>
          </w:tcPr>
          <w:p w14:paraId="6ACB6ADB" w14:textId="77777777" w:rsidR="003543EA" w:rsidRPr="003543EA" w:rsidRDefault="003543EA" w:rsidP="003543EA">
            <w:pPr>
              <w:spacing w:line="276" w:lineRule="auto"/>
              <w:rPr>
                <w:b/>
              </w:rPr>
            </w:pPr>
            <w:proofErr w:type="spellStart"/>
            <w:r w:rsidRPr="003543EA">
              <w:rPr>
                <w:b/>
              </w:rPr>
              <w:t>Analgetika</w:t>
            </w:r>
            <w:proofErr w:type="spellEnd"/>
            <w:r w:rsidRPr="003543EA">
              <w:rPr>
                <w:b/>
              </w:rPr>
              <w:t xml:space="preserve"> - førstevalg                                          </w:t>
            </w:r>
          </w:p>
          <w:p w14:paraId="18CF4B72" w14:textId="77777777" w:rsidR="003543EA" w:rsidRPr="003543EA" w:rsidRDefault="003543EA" w:rsidP="003543EA">
            <w:pPr>
              <w:pStyle w:val="Listeafsnit"/>
              <w:numPr>
                <w:ilvl w:val="0"/>
                <w:numId w:val="5"/>
              </w:numPr>
              <w:spacing w:line="276" w:lineRule="auto"/>
            </w:pPr>
            <w:r w:rsidRPr="003543EA">
              <w:t>Indikation: svage til moderate smerter fra kæbeled og tyggemuskler</w:t>
            </w:r>
          </w:p>
          <w:p w14:paraId="638E1FDD" w14:textId="77777777" w:rsidR="003543EA" w:rsidRPr="003543EA" w:rsidRDefault="003543EA" w:rsidP="003543EA">
            <w:pPr>
              <w:pStyle w:val="Listeafsnit"/>
              <w:numPr>
                <w:ilvl w:val="0"/>
                <w:numId w:val="5"/>
              </w:numPr>
              <w:spacing w:line="276" w:lineRule="auto"/>
              <w:rPr>
                <w:lang w:val="en-US"/>
              </w:rPr>
            </w:pPr>
            <w:r w:rsidRPr="003543EA">
              <w:rPr>
                <w:lang w:val="en-US"/>
              </w:rPr>
              <w:t xml:space="preserve">Paracetamol p.n., max. 1g x3 </w:t>
            </w:r>
            <w:proofErr w:type="spellStart"/>
            <w:r w:rsidRPr="003543EA">
              <w:rPr>
                <w:lang w:val="en-US"/>
              </w:rPr>
              <w:t>dgl</w:t>
            </w:r>
            <w:proofErr w:type="spellEnd"/>
            <w:r w:rsidRPr="003543EA">
              <w:rPr>
                <w:lang w:val="en-US"/>
              </w:rPr>
              <w:t>.</w:t>
            </w:r>
          </w:p>
          <w:p w14:paraId="5E695E1D" w14:textId="77777777" w:rsidR="003543EA" w:rsidRDefault="003543EA" w:rsidP="003543EA">
            <w:pPr>
              <w:pStyle w:val="Listeafsnit"/>
              <w:numPr>
                <w:ilvl w:val="0"/>
                <w:numId w:val="5"/>
              </w:numPr>
              <w:spacing w:line="276" w:lineRule="auto"/>
            </w:pPr>
            <w:r>
              <w:t xml:space="preserve">fx Panodil, evt. i kombination med </w:t>
            </w:r>
            <w:proofErr w:type="spellStart"/>
            <w:r>
              <w:t>kodein</w:t>
            </w:r>
            <w:proofErr w:type="spellEnd"/>
          </w:p>
          <w:p w14:paraId="0B4C6FE8" w14:textId="77777777" w:rsidR="003543EA" w:rsidRDefault="003543EA" w:rsidP="003543EA">
            <w:pPr>
              <w:pStyle w:val="Listeafsnit"/>
              <w:spacing w:line="276" w:lineRule="auto"/>
            </w:pPr>
          </w:p>
          <w:p w14:paraId="0E6DC3F1" w14:textId="77777777" w:rsidR="003543EA" w:rsidRDefault="003543EA" w:rsidP="003543EA">
            <w:pPr>
              <w:spacing w:line="276" w:lineRule="auto"/>
            </w:pPr>
            <w:r w:rsidRPr="003543EA">
              <w:rPr>
                <w:b/>
              </w:rPr>
              <w:t xml:space="preserve"> NSAID (non-</w:t>
            </w:r>
            <w:proofErr w:type="spellStart"/>
            <w:r w:rsidRPr="003543EA">
              <w:rPr>
                <w:b/>
              </w:rPr>
              <w:t>steroide</w:t>
            </w:r>
            <w:proofErr w:type="spellEnd"/>
            <w:r w:rsidRPr="003543EA">
              <w:rPr>
                <w:b/>
              </w:rPr>
              <w:t xml:space="preserve"> </w:t>
            </w:r>
            <w:proofErr w:type="spellStart"/>
            <w:r w:rsidRPr="003543EA">
              <w:rPr>
                <w:b/>
              </w:rPr>
              <w:t>antireumatika</w:t>
            </w:r>
            <w:proofErr w:type="spellEnd"/>
            <w:r>
              <w:t xml:space="preserve">)               </w:t>
            </w:r>
          </w:p>
          <w:p w14:paraId="2402B1EB" w14:textId="77777777" w:rsidR="003543EA" w:rsidRDefault="003543EA" w:rsidP="003543EA">
            <w:pPr>
              <w:pStyle w:val="Listeafsnit"/>
              <w:numPr>
                <w:ilvl w:val="0"/>
                <w:numId w:val="5"/>
              </w:numPr>
              <w:spacing w:line="276" w:lineRule="auto"/>
            </w:pPr>
            <w:r>
              <w:t xml:space="preserve">Indikation: moderate ledsmerter og </w:t>
            </w:r>
            <w:proofErr w:type="spellStart"/>
            <w:r>
              <w:t>ledinflammation</w:t>
            </w:r>
            <w:proofErr w:type="spellEnd"/>
          </w:p>
          <w:p w14:paraId="16705526" w14:textId="77777777" w:rsidR="003543EA" w:rsidRDefault="003543EA" w:rsidP="003543EA">
            <w:pPr>
              <w:pStyle w:val="Listeafsnit"/>
              <w:numPr>
                <w:ilvl w:val="0"/>
                <w:numId w:val="5"/>
              </w:numPr>
              <w:spacing w:line="276" w:lineRule="auto"/>
            </w:pPr>
            <w:r>
              <w:t>Non-selektive COX-</w:t>
            </w:r>
            <w:proofErr w:type="spellStart"/>
            <w:r>
              <w:t>hæmmere</w:t>
            </w:r>
            <w:proofErr w:type="spellEnd"/>
            <w:r>
              <w:t xml:space="preserve"> som </w:t>
            </w:r>
            <w:proofErr w:type="spellStart"/>
            <w:r>
              <w:t>ibuprofen</w:t>
            </w:r>
            <w:proofErr w:type="spellEnd"/>
          </w:p>
          <w:p w14:paraId="6E7F3EEF" w14:textId="77777777" w:rsidR="003543EA" w:rsidRDefault="003543EA" w:rsidP="003543EA">
            <w:pPr>
              <w:pStyle w:val="Listeafsnit"/>
              <w:numPr>
                <w:ilvl w:val="0"/>
                <w:numId w:val="5"/>
              </w:numPr>
              <w:spacing w:line="276" w:lineRule="auto"/>
            </w:pPr>
            <w:r>
              <w:t xml:space="preserve">fx </w:t>
            </w:r>
            <w:proofErr w:type="spellStart"/>
            <w:r>
              <w:t>Brufen</w:t>
            </w:r>
            <w:proofErr w:type="spellEnd"/>
            <w:r>
              <w:t xml:space="preserve"> 400mg x3 </w:t>
            </w:r>
            <w:proofErr w:type="spellStart"/>
            <w:r>
              <w:t>dgl</w:t>
            </w:r>
            <w:proofErr w:type="spellEnd"/>
            <w:r>
              <w:t>., primært som 3 ugers kur</w:t>
            </w:r>
          </w:p>
          <w:p w14:paraId="229E5681" w14:textId="77777777" w:rsidR="003543EA" w:rsidRDefault="003543EA" w:rsidP="003543EA">
            <w:pPr>
              <w:pStyle w:val="Listeafsnit"/>
              <w:spacing w:line="276" w:lineRule="auto"/>
            </w:pPr>
          </w:p>
          <w:p w14:paraId="2F695A1F" w14:textId="77777777" w:rsidR="003543EA" w:rsidRPr="003543EA" w:rsidRDefault="003543EA" w:rsidP="003543EA">
            <w:pPr>
              <w:spacing w:line="276" w:lineRule="auto"/>
              <w:rPr>
                <w:b/>
              </w:rPr>
            </w:pPr>
            <w:r w:rsidRPr="003543EA">
              <w:rPr>
                <w:b/>
              </w:rPr>
              <w:t xml:space="preserve"> Blokader (kæbeled eller tyggemuskler)   </w:t>
            </w:r>
          </w:p>
          <w:p w14:paraId="77B32722" w14:textId="77777777" w:rsidR="003543EA" w:rsidRPr="003543EA" w:rsidRDefault="003543EA" w:rsidP="003543EA">
            <w:pPr>
              <w:pStyle w:val="Listeafsnit"/>
              <w:numPr>
                <w:ilvl w:val="0"/>
                <w:numId w:val="5"/>
              </w:numPr>
              <w:spacing w:line="276" w:lineRule="auto"/>
            </w:pPr>
            <w:proofErr w:type="spellStart"/>
            <w:r>
              <w:t>Lokalanalgesi</w:t>
            </w:r>
            <w:proofErr w:type="spellEnd"/>
            <w:r>
              <w:t xml:space="preserve">, </w:t>
            </w:r>
            <w:proofErr w:type="spellStart"/>
            <w:r>
              <w:t>glukokortikoid</w:t>
            </w:r>
            <w:proofErr w:type="spellEnd"/>
            <w:r>
              <w:t xml:space="preserve"> eller </w:t>
            </w:r>
            <w:proofErr w:type="spellStart"/>
            <w:r w:rsidRPr="003543EA">
              <w:rPr>
                <w:b/>
              </w:rPr>
              <w:t>hyaluronsyre</w:t>
            </w:r>
            <w:proofErr w:type="spellEnd"/>
          </w:p>
          <w:p w14:paraId="2EF13552" w14:textId="77777777" w:rsidR="003543EA" w:rsidRPr="003543EA" w:rsidRDefault="003543EA" w:rsidP="003543EA">
            <w:pPr>
              <w:pStyle w:val="Listeafsnit"/>
              <w:numPr>
                <w:ilvl w:val="0"/>
                <w:numId w:val="5"/>
              </w:numPr>
              <w:spacing w:line="276" w:lineRule="auto"/>
            </w:pPr>
            <w:r w:rsidRPr="003543EA">
              <w:t xml:space="preserve">I dag bruges især </w:t>
            </w:r>
            <w:proofErr w:type="spellStart"/>
            <w:r w:rsidRPr="003543EA">
              <w:t>hyauronsyre</w:t>
            </w:r>
            <w:proofErr w:type="spellEnd"/>
            <w:r w:rsidRPr="003543EA">
              <w:t xml:space="preserve"> </w:t>
            </w:r>
            <w:r>
              <w:t xml:space="preserve">ved akut artrose </w:t>
            </w:r>
            <w:r w:rsidRPr="003543EA">
              <w:t>da det kan lindre symptomer</w:t>
            </w:r>
          </w:p>
          <w:p w14:paraId="769748E7" w14:textId="77777777" w:rsidR="003543EA" w:rsidRPr="003543EA" w:rsidRDefault="003543EA" w:rsidP="003543EA">
            <w:pPr>
              <w:pStyle w:val="Listeafsnit"/>
              <w:numPr>
                <w:ilvl w:val="0"/>
                <w:numId w:val="5"/>
              </w:numPr>
              <w:spacing w:line="276" w:lineRule="auto"/>
            </w:pPr>
            <w:r w:rsidRPr="003543EA">
              <w:t xml:space="preserve">Man er altså i en vis grad gået væk fra at behandle med </w:t>
            </w:r>
            <w:proofErr w:type="spellStart"/>
            <w:r w:rsidRPr="003543EA">
              <w:t>glukokortikoid</w:t>
            </w:r>
            <w:proofErr w:type="spellEnd"/>
          </w:p>
          <w:p w14:paraId="24D4B603" w14:textId="77777777" w:rsidR="003543EA" w:rsidRDefault="003543EA" w:rsidP="00D82388"/>
        </w:tc>
      </w:tr>
    </w:tbl>
    <w:p w14:paraId="26270FB9" w14:textId="77777777" w:rsidR="00D82388" w:rsidRPr="00D82388" w:rsidRDefault="00D82388" w:rsidP="00D82388"/>
    <w:p w14:paraId="4392F69C" w14:textId="77777777" w:rsidR="003746B7" w:rsidRDefault="003746B7" w:rsidP="003746B7">
      <w:pPr>
        <w:pStyle w:val="Listeafsnit"/>
        <w:numPr>
          <w:ilvl w:val="0"/>
          <w:numId w:val="5"/>
        </w:numPr>
        <w:spacing w:line="276" w:lineRule="auto"/>
      </w:pPr>
      <w:r w:rsidRPr="00D82388">
        <w:rPr>
          <w:b/>
        </w:rPr>
        <w:t>Førstevalg</w:t>
      </w:r>
      <w:r>
        <w:t xml:space="preserve">: </w:t>
      </w:r>
      <w:proofErr w:type="spellStart"/>
      <w:r w:rsidRPr="003543EA">
        <w:rPr>
          <w:b/>
        </w:rPr>
        <w:t>paracetamol</w:t>
      </w:r>
      <w:proofErr w:type="spellEnd"/>
    </w:p>
    <w:p w14:paraId="780BA6AB" w14:textId="77777777" w:rsidR="003746B7" w:rsidRDefault="003746B7" w:rsidP="003746B7">
      <w:pPr>
        <w:pStyle w:val="Listeafsnit"/>
        <w:numPr>
          <w:ilvl w:val="1"/>
          <w:numId w:val="5"/>
        </w:numPr>
        <w:spacing w:line="276" w:lineRule="auto"/>
      </w:pPr>
      <w:r>
        <w:t>Forsigtighed</w:t>
      </w:r>
      <w:r w:rsidR="003543EA">
        <w:t>sregler:</w:t>
      </w:r>
    </w:p>
    <w:p w14:paraId="7205F2D1" w14:textId="77777777" w:rsidR="003746B7" w:rsidRDefault="003746B7" w:rsidP="003746B7">
      <w:pPr>
        <w:pStyle w:val="Listeafsnit"/>
        <w:numPr>
          <w:ilvl w:val="2"/>
          <w:numId w:val="5"/>
        </w:numPr>
        <w:spacing w:line="276" w:lineRule="auto"/>
      </w:pPr>
      <w:r>
        <w:t>Alvorlig lever- og nyreinsufficiens</w:t>
      </w:r>
    </w:p>
    <w:p w14:paraId="69413023" w14:textId="77777777" w:rsidR="003746B7" w:rsidRDefault="003746B7" w:rsidP="003746B7">
      <w:pPr>
        <w:pStyle w:val="Listeafsnit"/>
        <w:numPr>
          <w:ilvl w:val="2"/>
          <w:numId w:val="5"/>
        </w:numPr>
        <w:spacing w:line="276" w:lineRule="auto"/>
      </w:pPr>
      <w:r>
        <w:t xml:space="preserve">Anvendelse af </w:t>
      </w:r>
      <w:proofErr w:type="spellStart"/>
      <w:r>
        <w:t>warfaring</w:t>
      </w:r>
      <w:proofErr w:type="spellEnd"/>
      <w:r>
        <w:t xml:space="preserve"> </w:t>
      </w:r>
      <w:proofErr w:type="spellStart"/>
      <w:r>
        <w:t>phenobarbital</w:t>
      </w:r>
      <w:proofErr w:type="spellEnd"/>
      <w:r>
        <w:t xml:space="preserve"> og </w:t>
      </w:r>
      <w:proofErr w:type="spellStart"/>
      <w:r>
        <w:t>phenytoin</w:t>
      </w:r>
      <w:proofErr w:type="spellEnd"/>
    </w:p>
    <w:p w14:paraId="04E0A46E" w14:textId="77777777" w:rsidR="003746B7" w:rsidRDefault="003746B7" w:rsidP="003746B7">
      <w:pPr>
        <w:pStyle w:val="Listeafsnit"/>
        <w:numPr>
          <w:ilvl w:val="2"/>
          <w:numId w:val="5"/>
        </w:numPr>
        <w:spacing w:line="276" w:lineRule="auto"/>
      </w:pPr>
      <w:r>
        <w:t>Kombinationspræparater</w:t>
      </w:r>
    </w:p>
    <w:p w14:paraId="3910D126" w14:textId="77777777" w:rsidR="003746B7" w:rsidRDefault="003746B7" w:rsidP="003746B7">
      <w:pPr>
        <w:pStyle w:val="Listeafsnit"/>
        <w:numPr>
          <w:ilvl w:val="1"/>
          <w:numId w:val="5"/>
        </w:numPr>
        <w:spacing w:line="276" w:lineRule="auto"/>
      </w:pPr>
      <w:r>
        <w:t>Bivirkninger: risiko for obstipation</w:t>
      </w:r>
    </w:p>
    <w:p w14:paraId="553479B1" w14:textId="77777777" w:rsidR="003746B7" w:rsidRDefault="003746B7" w:rsidP="00D82388">
      <w:pPr>
        <w:pStyle w:val="Listeafsnit"/>
        <w:spacing w:line="276" w:lineRule="auto"/>
        <w:ind w:left="1440"/>
      </w:pPr>
    </w:p>
    <w:p w14:paraId="592D61CD" w14:textId="77777777" w:rsidR="003746B7" w:rsidRDefault="003746B7" w:rsidP="003746B7">
      <w:pPr>
        <w:pStyle w:val="Listeafsnit"/>
        <w:numPr>
          <w:ilvl w:val="0"/>
          <w:numId w:val="5"/>
        </w:numPr>
        <w:spacing w:line="276" w:lineRule="auto"/>
      </w:pPr>
      <w:r w:rsidRPr="00D82388">
        <w:rPr>
          <w:b/>
        </w:rPr>
        <w:t>Andet-valg</w:t>
      </w:r>
      <w:r w:rsidR="003543EA">
        <w:t xml:space="preserve">: </w:t>
      </w:r>
      <w:r w:rsidRPr="003543EA">
        <w:rPr>
          <w:b/>
        </w:rPr>
        <w:t>NSAID peroralt</w:t>
      </w:r>
    </w:p>
    <w:p w14:paraId="3D0DE1E5" w14:textId="77777777" w:rsidR="003746B7" w:rsidRDefault="003746B7" w:rsidP="003746B7">
      <w:pPr>
        <w:pStyle w:val="Listeafsnit"/>
        <w:numPr>
          <w:ilvl w:val="0"/>
          <w:numId w:val="5"/>
        </w:numPr>
        <w:spacing w:line="276" w:lineRule="auto"/>
      </w:pPr>
      <w:r>
        <w:t>Forsigtighedsregler/ Bivirkninger:</w:t>
      </w:r>
    </w:p>
    <w:p w14:paraId="589FE1A9" w14:textId="77777777" w:rsidR="003746B7" w:rsidRDefault="003746B7" w:rsidP="003746B7">
      <w:pPr>
        <w:pStyle w:val="Listeafsnit"/>
        <w:numPr>
          <w:ilvl w:val="1"/>
          <w:numId w:val="5"/>
        </w:numPr>
        <w:spacing w:line="276" w:lineRule="auto"/>
      </w:pPr>
      <w:r>
        <w:t xml:space="preserve">Øget blødning, </w:t>
      </w:r>
      <w:proofErr w:type="spellStart"/>
      <w:r>
        <w:t>gastrointestinale</w:t>
      </w:r>
      <w:proofErr w:type="spellEnd"/>
      <w:r>
        <w:t xml:space="preserve"> </w:t>
      </w:r>
      <w:proofErr w:type="spellStart"/>
      <w:r>
        <w:t>komplikaitoner</w:t>
      </w:r>
      <w:proofErr w:type="spellEnd"/>
      <w:r>
        <w:t xml:space="preserve"> herunder perforation blødning, dyspepsi, diarré, obstipation, </w:t>
      </w:r>
    </w:p>
    <w:p w14:paraId="08A0F793" w14:textId="77777777" w:rsidR="003746B7" w:rsidRDefault="003746B7" w:rsidP="003746B7">
      <w:pPr>
        <w:pStyle w:val="Listeafsnit"/>
        <w:numPr>
          <w:ilvl w:val="1"/>
          <w:numId w:val="5"/>
        </w:numPr>
        <w:spacing w:line="276" w:lineRule="auto"/>
      </w:pPr>
      <w:r>
        <w:t xml:space="preserve">Risiko stiger med alder og brug af </w:t>
      </w:r>
      <w:proofErr w:type="spellStart"/>
      <w:r>
        <w:t>glukokortikoid</w:t>
      </w:r>
      <w:proofErr w:type="spellEnd"/>
      <w:r>
        <w:t xml:space="preserve">, </w:t>
      </w:r>
      <w:proofErr w:type="spellStart"/>
      <w:r>
        <w:t>antikoagulantia</w:t>
      </w:r>
      <w:proofErr w:type="spellEnd"/>
      <w:r>
        <w:t xml:space="preserve"> og lavdosis acetylsalicylsyre</w:t>
      </w:r>
    </w:p>
    <w:p w14:paraId="22467A73" w14:textId="77777777" w:rsidR="003746B7" w:rsidRDefault="003746B7" w:rsidP="003746B7">
      <w:pPr>
        <w:pStyle w:val="Listeafsnit"/>
        <w:numPr>
          <w:ilvl w:val="1"/>
          <w:numId w:val="5"/>
        </w:numPr>
        <w:spacing w:line="276" w:lineRule="auto"/>
      </w:pPr>
      <w:r>
        <w:lastRenderedPageBreak/>
        <w:t xml:space="preserve">Hos ældre med </w:t>
      </w:r>
      <w:proofErr w:type="spellStart"/>
      <w:r>
        <w:t>gastrointestinale</w:t>
      </w:r>
      <w:proofErr w:type="spellEnd"/>
      <w:r>
        <w:t xml:space="preserve"> problemer og samtidig brug af </w:t>
      </w:r>
      <w:proofErr w:type="spellStart"/>
      <w:r>
        <w:t>glukokortikoid</w:t>
      </w:r>
      <w:proofErr w:type="spellEnd"/>
      <w:r>
        <w:t xml:space="preserve">, brug da: </w:t>
      </w:r>
      <w:proofErr w:type="spellStart"/>
      <w:r>
        <w:t>atrhrotec</w:t>
      </w:r>
      <w:proofErr w:type="spellEnd"/>
      <w:r>
        <w:t xml:space="preserve"> – ikke til gravide, kredsløbsinsufficiens og nyreinsufficiens</w:t>
      </w:r>
    </w:p>
    <w:p w14:paraId="04D46286" w14:textId="77777777" w:rsidR="003746B7" w:rsidRDefault="003746B7" w:rsidP="00D82388">
      <w:pPr>
        <w:pStyle w:val="Listeafsnit"/>
        <w:numPr>
          <w:ilvl w:val="1"/>
          <w:numId w:val="5"/>
        </w:numPr>
        <w:spacing w:line="276" w:lineRule="auto"/>
      </w:pPr>
      <w:r>
        <w:t>Tjek medicin.dk</w:t>
      </w:r>
      <w:r w:rsidR="00533B58">
        <w:t xml:space="preserve"> eller interaktionsdatabasen</w:t>
      </w:r>
    </w:p>
    <w:p w14:paraId="62D472DD" w14:textId="77777777" w:rsidR="003543EA" w:rsidRDefault="003543EA" w:rsidP="00BE4117">
      <w:pPr>
        <w:spacing w:line="276" w:lineRule="auto"/>
      </w:pPr>
    </w:p>
    <w:p w14:paraId="0B476D5E" w14:textId="77777777" w:rsidR="00D82388" w:rsidRDefault="00AA6F4D" w:rsidP="00D82388">
      <w:pPr>
        <w:pStyle w:val="Overskrift1"/>
      </w:pPr>
      <w:r>
        <w:t>- Fysiurgisk terapi</w:t>
      </w:r>
    </w:p>
    <w:p w14:paraId="4E3B63E6" w14:textId="77777777" w:rsidR="003543EA" w:rsidRDefault="003543EA" w:rsidP="003543EA">
      <w:pPr>
        <w:pStyle w:val="Overskrift2"/>
      </w:pPr>
      <w:r>
        <w:t xml:space="preserve">Fysiurgisk terapi fx varmebehandling, øvelser/tyggetræning, </w:t>
      </w:r>
      <w:proofErr w:type="spellStart"/>
      <w:r>
        <w:t>reponering</w:t>
      </w:r>
      <w:proofErr w:type="spellEnd"/>
      <w:r>
        <w:t>, bidskinner</w:t>
      </w:r>
    </w:p>
    <w:p w14:paraId="57744399" w14:textId="77777777" w:rsidR="003543EA" w:rsidRDefault="003543EA" w:rsidP="00BE4117">
      <w:pPr>
        <w:pStyle w:val="Overskrift2"/>
      </w:pPr>
      <w:r>
        <w:t>Varmebehandling</w:t>
      </w:r>
    </w:p>
    <w:p w14:paraId="225224A4" w14:textId="77777777" w:rsidR="00B66EE3" w:rsidRDefault="00B66EE3" w:rsidP="00B66EE3">
      <w:pPr>
        <w:pStyle w:val="Listeafsnit"/>
        <w:numPr>
          <w:ilvl w:val="0"/>
          <w:numId w:val="7"/>
        </w:numPr>
      </w:pPr>
      <w:r w:rsidRPr="00B66EE3">
        <w:rPr>
          <w:b/>
        </w:rPr>
        <w:t>Indikation</w:t>
      </w:r>
      <w:r>
        <w:t xml:space="preserve">: akut på klinikken eller til hjemmebrug gennem længere periode som lokalbehandling og </w:t>
      </w:r>
      <w:proofErr w:type="spellStart"/>
      <w:r>
        <w:t>smertelinding</w:t>
      </w:r>
      <w:proofErr w:type="spellEnd"/>
      <w:r>
        <w:t xml:space="preserve"> (myoser) </w:t>
      </w:r>
      <w:proofErr w:type="spellStart"/>
      <w:r>
        <w:t>evt</w:t>
      </w:r>
      <w:proofErr w:type="spellEnd"/>
      <w:r>
        <w:t xml:space="preserve"> som supplement til øvelsesterapi</w:t>
      </w:r>
    </w:p>
    <w:p w14:paraId="44547C2C" w14:textId="77777777" w:rsidR="00B66EE3" w:rsidRDefault="00B66EE3" w:rsidP="00B66EE3">
      <w:pPr>
        <w:pStyle w:val="Listeafsnit"/>
        <w:numPr>
          <w:ilvl w:val="0"/>
          <w:numId w:val="7"/>
        </w:numPr>
      </w:pPr>
      <w:proofErr w:type="spellStart"/>
      <w:r w:rsidRPr="00B66EE3">
        <w:rPr>
          <w:b/>
        </w:rPr>
        <w:t>kontraindiaktion</w:t>
      </w:r>
      <w:proofErr w:type="spellEnd"/>
      <w:r w:rsidR="002C7D76">
        <w:t>: blødn</w:t>
      </w:r>
      <w:r>
        <w:t>ing og infektion</w:t>
      </w:r>
    </w:p>
    <w:p w14:paraId="782C8098" w14:textId="77777777" w:rsidR="00B66EE3" w:rsidRDefault="00B66EE3" w:rsidP="00B66EE3">
      <w:pPr>
        <w:pStyle w:val="Listeafsnit"/>
        <w:numPr>
          <w:ilvl w:val="0"/>
          <w:numId w:val="7"/>
        </w:numPr>
      </w:pPr>
      <w:r w:rsidRPr="00B66EE3">
        <w:rPr>
          <w:b/>
        </w:rPr>
        <w:t>apparatur</w:t>
      </w:r>
      <w:r>
        <w:t xml:space="preserve">: strålevarme fra infrarødlampe </w:t>
      </w:r>
      <w:proofErr w:type="spellStart"/>
      <w:r>
        <w:t>elelr</w:t>
      </w:r>
      <w:proofErr w:type="spellEnd"/>
      <w:r>
        <w:t xml:space="preserve"> </w:t>
      </w:r>
      <w:proofErr w:type="spellStart"/>
      <w:r>
        <w:t>evt</w:t>
      </w:r>
      <w:proofErr w:type="spellEnd"/>
      <w:r>
        <w:t xml:space="preserve"> fra varmepude, varmeduk </w:t>
      </w:r>
      <w:proofErr w:type="spellStart"/>
      <w:r>
        <w:t>etc</w:t>
      </w:r>
      <w:proofErr w:type="spellEnd"/>
    </w:p>
    <w:p w14:paraId="5E4E348A" w14:textId="77777777" w:rsidR="00B66EE3" w:rsidRDefault="00B66EE3" w:rsidP="00B66EE3">
      <w:pPr>
        <w:pStyle w:val="Listeafsnit"/>
        <w:numPr>
          <w:ilvl w:val="0"/>
          <w:numId w:val="7"/>
        </w:numPr>
      </w:pPr>
      <w:r w:rsidRPr="00B66EE3">
        <w:rPr>
          <w:b/>
        </w:rPr>
        <w:t>fremgangsmåde</w:t>
      </w:r>
      <w:r>
        <w:t xml:space="preserve">: 2-3 x </w:t>
      </w:r>
      <w:proofErr w:type="spellStart"/>
      <w:r>
        <w:t>dgl</w:t>
      </w:r>
      <w:proofErr w:type="spellEnd"/>
    </w:p>
    <w:p w14:paraId="79426C91" w14:textId="77777777" w:rsidR="00B66EE3" w:rsidRDefault="00B66EE3" w:rsidP="00B66EE3">
      <w:pPr>
        <w:pStyle w:val="Listeafsnit"/>
        <w:numPr>
          <w:ilvl w:val="1"/>
          <w:numId w:val="7"/>
        </w:numPr>
      </w:pPr>
      <w:r>
        <w:t xml:space="preserve">strålevarme: varmekilde </w:t>
      </w:r>
      <w:proofErr w:type="spellStart"/>
      <w:r>
        <w:t>anbrignes</w:t>
      </w:r>
      <w:proofErr w:type="spellEnd"/>
      <w:r>
        <w:t xml:space="preserve"> ½ m fra afficeret side, i 10-15 min</w:t>
      </w:r>
    </w:p>
    <w:p w14:paraId="044C0019" w14:textId="77777777" w:rsidR="00BE4117" w:rsidRDefault="00B66EE3" w:rsidP="00B66EE3">
      <w:pPr>
        <w:pStyle w:val="Listeafsnit"/>
        <w:numPr>
          <w:ilvl w:val="1"/>
          <w:numId w:val="7"/>
        </w:numPr>
      </w:pPr>
      <w:r>
        <w:t>varmepude: hudkontakt, med håndklæde imellem, i 20-30 min</w:t>
      </w:r>
    </w:p>
    <w:p w14:paraId="72AC77A6" w14:textId="77777777" w:rsidR="002267EF" w:rsidRDefault="00BE4117" w:rsidP="002267EF">
      <w:pPr>
        <w:pStyle w:val="Overskrift2"/>
      </w:pPr>
      <w:r>
        <w:t>Tyggetræning -</w:t>
      </w:r>
      <w:r w:rsidR="003543EA">
        <w:t xml:space="preserve"> primært som genoptræning og ved tyggemuskelsmerter</w:t>
      </w:r>
    </w:p>
    <w:p w14:paraId="5D7720D3" w14:textId="77777777" w:rsidR="002267EF" w:rsidRDefault="00BE4117" w:rsidP="002267EF">
      <w:pPr>
        <w:pStyle w:val="Listeafsnit"/>
        <w:numPr>
          <w:ilvl w:val="1"/>
          <w:numId w:val="6"/>
        </w:numPr>
      </w:pPr>
      <w:r>
        <w:rPr>
          <w:b/>
        </w:rPr>
        <w:t>O</w:t>
      </w:r>
      <w:r w:rsidR="002267EF" w:rsidRPr="002267EF">
        <w:rPr>
          <w:b/>
        </w:rPr>
        <w:t>rientering</w:t>
      </w:r>
      <w:r w:rsidR="002267EF">
        <w:t xml:space="preserve">: mindst 2 x </w:t>
      </w:r>
      <w:proofErr w:type="spellStart"/>
      <w:r w:rsidR="002267EF">
        <w:t>dgl</w:t>
      </w:r>
      <w:proofErr w:type="spellEnd"/>
      <w:r w:rsidR="002267EF">
        <w:t xml:space="preserve"> gennem flere </w:t>
      </w:r>
      <w:proofErr w:type="spellStart"/>
      <w:r w:rsidR="002267EF">
        <w:t>mdr</w:t>
      </w:r>
      <w:proofErr w:type="spellEnd"/>
    </w:p>
    <w:p w14:paraId="3E3332DE" w14:textId="77777777" w:rsidR="002267EF" w:rsidRDefault="00BE4117" w:rsidP="00BE4117">
      <w:pPr>
        <w:pStyle w:val="Listeafsnit"/>
        <w:numPr>
          <w:ilvl w:val="1"/>
          <w:numId w:val="6"/>
        </w:numPr>
      </w:pPr>
      <w:r>
        <w:rPr>
          <w:b/>
        </w:rPr>
        <w:t>In</w:t>
      </w:r>
      <w:r w:rsidR="002267EF" w:rsidRPr="00BE4117">
        <w:rPr>
          <w:b/>
        </w:rPr>
        <w:t>struktion i</w:t>
      </w:r>
      <w:r w:rsidR="002267EF">
        <w:t xml:space="preserve"> </w:t>
      </w:r>
      <w:r w:rsidR="002267EF" w:rsidRPr="00BE4117">
        <w:rPr>
          <w:b/>
        </w:rPr>
        <w:t>opvar</w:t>
      </w:r>
      <w:r w:rsidRPr="00BE4117">
        <w:rPr>
          <w:b/>
        </w:rPr>
        <w:t>mn</w:t>
      </w:r>
      <w:r w:rsidR="002267EF" w:rsidRPr="00BE4117">
        <w:rPr>
          <w:b/>
        </w:rPr>
        <w:t>ing</w:t>
      </w:r>
      <w:r w:rsidR="002267EF">
        <w:t>: gab roligt op og luk sammen, i alt 5 gange</w:t>
      </w:r>
      <w:r>
        <w:t>. K</w:t>
      </w:r>
      <w:r w:rsidR="002267EF">
        <w:t xml:space="preserve">nug </w:t>
      </w:r>
      <w:proofErr w:type="spellStart"/>
      <w:r w:rsidR="002267EF">
        <w:t>tænderrne</w:t>
      </w:r>
      <w:proofErr w:type="spellEnd"/>
      <w:r w:rsidR="002267EF">
        <w:t xml:space="preserve"> sammen i 2 sek. og slap af i 5 sek. i alt 5 gange</w:t>
      </w:r>
    </w:p>
    <w:p w14:paraId="4D333DEC" w14:textId="77777777" w:rsidR="002267EF" w:rsidRDefault="002267EF" w:rsidP="002267EF">
      <w:pPr>
        <w:pStyle w:val="Listeafsnit"/>
        <w:numPr>
          <w:ilvl w:val="1"/>
          <w:numId w:val="6"/>
        </w:numPr>
      </w:pPr>
      <w:r w:rsidRPr="00BE4117">
        <w:rPr>
          <w:b/>
        </w:rPr>
        <w:t>Instruktion i tyggetræning</w:t>
      </w:r>
      <w:r>
        <w:t>: 1/2</w:t>
      </w:r>
      <w:r w:rsidR="006332FA">
        <w:t xml:space="preserve"> </w:t>
      </w:r>
      <w:proofErr w:type="spellStart"/>
      <w:r w:rsidR="006332FA">
        <w:t>stk</w:t>
      </w:r>
      <w:proofErr w:type="spellEnd"/>
      <w:r w:rsidR="006332FA">
        <w:t xml:space="preserve"> tyggegummi i 10 min, øges </w:t>
      </w:r>
      <w:r>
        <w:t>fra uge til uge til 2 stk</w:t>
      </w:r>
      <w:r w:rsidR="006332FA">
        <w:t>.</w:t>
      </w:r>
      <w:r>
        <w:t xml:space="preserve"> tyggegummi. </w:t>
      </w:r>
      <w:proofErr w:type="spellStart"/>
      <w:r>
        <w:t>MIndst</w:t>
      </w:r>
      <w:proofErr w:type="spellEnd"/>
      <w:r>
        <w:t xml:space="preserve"> 30 min. Prøv at skifte mellem siderne</w:t>
      </w:r>
    </w:p>
    <w:p w14:paraId="41DB6751" w14:textId="77777777" w:rsidR="002267EF" w:rsidRDefault="002267EF" w:rsidP="00BE4117">
      <w:pPr>
        <w:pStyle w:val="Listeafsnit"/>
        <w:ind w:left="1440"/>
      </w:pPr>
    </w:p>
    <w:p w14:paraId="19176D70" w14:textId="77777777" w:rsidR="003543EA" w:rsidRDefault="003543EA" w:rsidP="002267EF">
      <w:pPr>
        <w:pStyle w:val="Overskrift2"/>
      </w:pPr>
      <w:r>
        <w:t>Gabetræning – øvelser til genoptræning ved nedsat gabeevne</w:t>
      </w:r>
    </w:p>
    <w:p w14:paraId="32CE2174" w14:textId="77777777" w:rsidR="003543EA" w:rsidRDefault="003543EA" w:rsidP="002267EF">
      <w:pPr>
        <w:pStyle w:val="Listeafsnit"/>
        <w:numPr>
          <w:ilvl w:val="1"/>
          <w:numId w:val="6"/>
        </w:numPr>
        <w:spacing w:line="276" w:lineRule="auto"/>
      </w:pPr>
      <w:r w:rsidRPr="002267EF">
        <w:rPr>
          <w:b/>
        </w:rPr>
        <w:t>indikation</w:t>
      </w:r>
      <w:r>
        <w:t>: sikring om at årsag til nedsa</w:t>
      </w:r>
      <w:r w:rsidR="002267EF">
        <w:t>t gabeevne skyldes tyggemuskler/</w:t>
      </w:r>
      <w:r>
        <w:t xml:space="preserve">kæbeled. prognose </w:t>
      </w:r>
      <w:r w:rsidR="002267EF">
        <w:t>bedst hvis tilstand er nyligt opstået</w:t>
      </w:r>
      <w:r w:rsidR="00335609">
        <w:t xml:space="preserve">. Også artrose og </w:t>
      </w:r>
      <w:proofErr w:type="spellStart"/>
      <w:r w:rsidR="00335609">
        <w:t>artrit</w:t>
      </w:r>
      <w:proofErr w:type="spellEnd"/>
      <w:r w:rsidR="00335609">
        <w:t>. Først når der ikke er hvilesmerter.</w:t>
      </w:r>
    </w:p>
    <w:p w14:paraId="28E628B9" w14:textId="77777777" w:rsidR="002267EF" w:rsidRDefault="003543EA" w:rsidP="002267EF">
      <w:pPr>
        <w:pStyle w:val="Listeafsnit"/>
        <w:numPr>
          <w:ilvl w:val="1"/>
          <w:numId w:val="6"/>
        </w:numPr>
        <w:spacing w:line="276" w:lineRule="auto"/>
      </w:pPr>
      <w:r w:rsidRPr="002267EF">
        <w:rPr>
          <w:b/>
        </w:rPr>
        <w:t>orientering</w:t>
      </w:r>
      <w:r>
        <w:t xml:space="preserve"> om øvelsesprogram: udføres 2-3 </w:t>
      </w:r>
      <w:r w:rsidR="002267EF">
        <w:t xml:space="preserve">x </w:t>
      </w:r>
      <w:proofErr w:type="spellStart"/>
      <w:r w:rsidR="002267EF">
        <w:t>dgl</w:t>
      </w:r>
      <w:proofErr w:type="spellEnd"/>
      <w:r>
        <w:t>, mindst et par uger. Skal almindeligvis fortsættes et par uger efter at tilfreds</w:t>
      </w:r>
      <w:r w:rsidR="002267EF">
        <w:t>stillende gabevne er opnået.</w:t>
      </w:r>
    </w:p>
    <w:p w14:paraId="20B502EC" w14:textId="77777777" w:rsidR="002267EF" w:rsidRDefault="002267EF" w:rsidP="002267EF">
      <w:pPr>
        <w:pStyle w:val="Listeafsnit"/>
        <w:numPr>
          <w:ilvl w:val="1"/>
          <w:numId w:val="6"/>
        </w:numPr>
        <w:spacing w:line="276" w:lineRule="auto"/>
      </w:pPr>
      <w:proofErr w:type="spellStart"/>
      <w:r>
        <w:t>For</w:t>
      </w:r>
      <w:r w:rsidR="003543EA">
        <w:t>udgås</w:t>
      </w:r>
      <w:proofErr w:type="spellEnd"/>
      <w:r w:rsidR="003543EA">
        <w:t xml:space="preserve"> ofte af varmebehandling</w:t>
      </w:r>
    </w:p>
    <w:p w14:paraId="5B3DD6AC" w14:textId="77777777" w:rsidR="002267EF" w:rsidRDefault="003543EA" w:rsidP="002267EF">
      <w:pPr>
        <w:pStyle w:val="Listeafsnit"/>
        <w:numPr>
          <w:ilvl w:val="1"/>
          <w:numId w:val="6"/>
        </w:numPr>
        <w:spacing w:line="276" w:lineRule="auto"/>
      </w:pPr>
      <w:r w:rsidRPr="002267EF">
        <w:rPr>
          <w:b/>
        </w:rPr>
        <w:t>instruktion</w:t>
      </w:r>
      <w:r>
        <w:t xml:space="preserve"> til øvelser: udføres ved hjælp af fingrene- tommelfinger mod skærekant af OK, pegefinger mod skærekant af UK. pres OK og UK fra </w:t>
      </w:r>
      <w:proofErr w:type="spellStart"/>
      <w:r>
        <w:t>hiandenn</w:t>
      </w:r>
      <w:proofErr w:type="spellEnd"/>
      <w:r>
        <w:t xml:space="preserve"> i vippende bevægelse - pres til det strammer og lige netop gør ondt. </w:t>
      </w:r>
    </w:p>
    <w:p w14:paraId="6E617480" w14:textId="77777777" w:rsidR="002267EF" w:rsidRDefault="003543EA" w:rsidP="002267EF">
      <w:pPr>
        <w:pStyle w:val="Listeafsnit"/>
        <w:numPr>
          <w:ilvl w:val="1"/>
          <w:numId w:val="6"/>
        </w:numPr>
        <w:spacing w:line="276" w:lineRule="auto"/>
      </w:pPr>
      <w:r>
        <w:t>gentag 10 gange = 10 vip</w:t>
      </w:r>
    </w:p>
    <w:p w14:paraId="2BBF418C" w14:textId="77777777" w:rsidR="003543EA" w:rsidRDefault="003543EA" w:rsidP="003543EA">
      <w:pPr>
        <w:pStyle w:val="Listeafsnit"/>
        <w:numPr>
          <w:ilvl w:val="1"/>
          <w:numId w:val="6"/>
        </w:numPr>
        <w:spacing w:line="276" w:lineRule="auto"/>
      </w:pPr>
      <w:proofErr w:type="spellStart"/>
      <w:r w:rsidRPr="002267EF">
        <w:rPr>
          <w:b/>
        </w:rPr>
        <w:t>Evt</w:t>
      </w:r>
      <w:proofErr w:type="spellEnd"/>
      <w:r>
        <w:t xml:space="preserve"> med tungespatler oven på </w:t>
      </w:r>
      <w:proofErr w:type="spellStart"/>
      <w:r>
        <w:t>hinaden</w:t>
      </w:r>
      <w:proofErr w:type="spellEnd"/>
      <w:r>
        <w:t xml:space="preserve"> med elastik - der stikkes ny spatel ind, indtil det lige netop gør ondt. Bidspærring </w:t>
      </w:r>
      <w:proofErr w:type="spellStart"/>
      <w:r>
        <w:t>hodles</w:t>
      </w:r>
      <w:proofErr w:type="spellEnd"/>
      <w:r>
        <w:t xml:space="preserve"> et par minutter. Bidspatler tages ud og øvelse gentages et par gange.</w:t>
      </w:r>
    </w:p>
    <w:p w14:paraId="634252D3" w14:textId="77777777" w:rsidR="003543EA" w:rsidRDefault="003543EA" w:rsidP="00BE4117">
      <w:pPr>
        <w:pStyle w:val="Overskrift2"/>
      </w:pPr>
      <w:proofErr w:type="spellStart"/>
      <w:r>
        <w:t>Reponering</w:t>
      </w:r>
      <w:proofErr w:type="spellEnd"/>
    </w:p>
    <w:p w14:paraId="027066FC" w14:textId="77777777" w:rsidR="00BE4117" w:rsidRDefault="00B66EE3" w:rsidP="00BE4117">
      <w:pPr>
        <w:pStyle w:val="Listeafsnit"/>
        <w:numPr>
          <w:ilvl w:val="0"/>
          <w:numId w:val="6"/>
        </w:numPr>
      </w:pPr>
      <w:r>
        <w:t xml:space="preserve">Kan gøres ved </w:t>
      </w:r>
      <w:proofErr w:type="spellStart"/>
      <w:r>
        <w:t>disloccation</w:t>
      </w:r>
      <w:proofErr w:type="spellEnd"/>
      <w:r>
        <w:t xml:space="preserve"> af kæben men der vil i mange tilfælde være recidiv af </w:t>
      </w:r>
      <w:proofErr w:type="spellStart"/>
      <w:r>
        <w:t>dislocation</w:t>
      </w:r>
      <w:proofErr w:type="spellEnd"/>
    </w:p>
    <w:p w14:paraId="2D2B8E77" w14:textId="77777777" w:rsidR="00BE4117" w:rsidRDefault="00BE4117" w:rsidP="00BE4117">
      <w:pPr>
        <w:pStyle w:val="Overskrift2"/>
      </w:pPr>
      <w:r>
        <w:t>B</w:t>
      </w:r>
      <w:r w:rsidR="003543EA">
        <w:t>idskinner</w:t>
      </w:r>
      <w:r>
        <w:t xml:space="preserve"> - RFS-skinne: refleksfrigørende skinne</w:t>
      </w:r>
    </w:p>
    <w:p w14:paraId="7B05388E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 xml:space="preserve">anvendes typisk hver nat, </w:t>
      </w:r>
      <w:proofErr w:type="spellStart"/>
      <w:r>
        <w:t>evt</w:t>
      </w:r>
      <w:proofErr w:type="spellEnd"/>
      <w:r>
        <w:t xml:space="preserve"> lidt om eftermiddagen og aftenen</w:t>
      </w:r>
    </w:p>
    <w:p w14:paraId="1257A1D0" w14:textId="77777777" w:rsidR="00BE4117" w:rsidRDefault="00BE4117" w:rsidP="00BE4117">
      <w:pPr>
        <w:pStyle w:val="Listeafsnit"/>
        <w:numPr>
          <w:ilvl w:val="1"/>
          <w:numId w:val="6"/>
        </w:numPr>
      </w:pPr>
      <w:r>
        <w:lastRenderedPageBreak/>
        <w:t>En flad bidskinne der dækker alle tænder i enten over- eller undermund.</w:t>
      </w:r>
    </w:p>
    <w:p w14:paraId="46E776B6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 xml:space="preserve">Fremstillet i hård plast - akryl. </w:t>
      </w:r>
    </w:p>
    <w:p w14:paraId="38C20F44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 xml:space="preserve">Bruges til lindring af tyggemuskel- og kæbeømhed, forebygger tandslid ved </w:t>
      </w:r>
      <w:proofErr w:type="spellStart"/>
      <w:r>
        <w:t>bruksisme</w:t>
      </w:r>
      <w:proofErr w:type="spellEnd"/>
      <w:r>
        <w:t xml:space="preserve"> og visse former for spændingshovedpine</w:t>
      </w:r>
    </w:p>
    <w:p w14:paraId="07D073CE" w14:textId="77777777" w:rsidR="00BE4117" w:rsidRDefault="00BE4117" w:rsidP="00BE4117">
      <w:pPr>
        <w:pStyle w:val="Listeafsnit"/>
        <w:numPr>
          <w:ilvl w:val="0"/>
          <w:numId w:val="6"/>
        </w:numPr>
      </w:pPr>
      <w:r>
        <w:t xml:space="preserve">Praktisk: </w:t>
      </w:r>
    </w:p>
    <w:p w14:paraId="62F75FFA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>skinnehøjde: mål at eliminere VOB og placering</w:t>
      </w:r>
    </w:p>
    <w:p w14:paraId="4729F839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 xml:space="preserve">tjek om skinne kan komme på plads i </w:t>
      </w:r>
      <w:proofErr w:type="spellStart"/>
      <w:r>
        <w:t>mundne</w:t>
      </w:r>
      <w:proofErr w:type="spellEnd"/>
      <w:r>
        <w:t xml:space="preserve"> </w:t>
      </w:r>
    </w:p>
    <w:p w14:paraId="30248CF5" w14:textId="77777777" w:rsidR="00BE4117" w:rsidRDefault="00BE4117" w:rsidP="00710BFB">
      <w:pPr>
        <w:pStyle w:val="Listeafsnit"/>
        <w:numPr>
          <w:ilvl w:val="1"/>
          <w:numId w:val="6"/>
        </w:numPr>
      </w:pPr>
      <w:r>
        <w:t xml:space="preserve">skab jævnt fordelt </w:t>
      </w:r>
      <w:proofErr w:type="spellStart"/>
      <w:r>
        <w:t>mangepunktskontakt</w:t>
      </w:r>
      <w:proofErr w:type="spellEnd"/>
      <w:r>
        <w:t xml:space="preserve"> sv.t. </w:t>
      </w:r>
      <w:proofErr w:type="spellStart"/>
      <w:r>
        <w:t>faciale</w:t>
      </w:r>
      <w:proofErr w:type="spellEnd"/>
      <w:r>
        <w:t xml:space="preserve"> </w:t>
      </w:r>
      <w:proofErr w:type="spellStart"/>
      <w:r>
        <w:t>cuspides</w:t>
      </w:r>
      <w:proofErr w:type="spellEnd"/>
      <w:r>
        <w:t xml:space="preserve"> i UK med hesteskoformet artikulationspapir</w:t>
      </w:r>
    </w:p>
    <w:p w14:paraId="05405C36" w14:textId="77777777" w:rsidR="00BE4117" w:rsidRDefault="00BE4117" w:rsidP="00BE4117">
      <w:pPr>
        <w:pStyle w:val="Listeafsnit"/>
        <w:ind w:left="1440"/>
      </w:pPr>
    </w:p>
    <w:p w14:paraId="111E48DB" w14:textId="77777777" w:rsidR="00BE4117" w:rsidRDefault="00BE4117" w:rsidP="00BE4117">
      <w:pPr>
        <w:pStyle w:val="Listeafsnit"/>
        <w:numPr>
          <w:ilvl w:val="0"/>
          <w:numId w:val="6"/>
        </w:numPr>
      </w:pPr>
      <w:r>
        <w:t>formodede virkningsmekanismer ved kæbeleds- og tyggemuskelsmerter</w:t>
      </w:r>
    </w:p>
    <w:p w14:paraId="51DDA6BD" w14:textId="77777777" w:rsidR="00BE4117" w:rsidRDefault="00BE4117" w:rsidP="00BE4117">
      <w:pPr>
        <w:pStyle w:val="Listeafsnit"/>
        <w:numPr>
          <w:ilvl w:val="1"/>
          <w:numId w:val="6"/>
        </w:numPr>
      </w:pPr>
      <w:proofErr w:type="spellStart"/>
      <w:r>
        <w:t>smertelin</w:t>
      </w:r>
      <w:r w:rsidR="0065502F">
        <w:t>ding</w:t>
      </w:r>
      <w:proofErr w:type="spellEnd"/>
      <w:r w:rsidR="0065502F">
        <w:t xml:space="preserve"> af tyggemuskler og kæbeled</w:t>
      </w:r>
      <w:r w:rsidR="00585B13">
        <w:t xml:space="preserve"> (tyggemuskler kan slappe af og de er i en Strukturposition)</w:t>
      </w:r>
    </w:p>
    <w:p w14:paraId="3F528ECE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>ændring af belastningsforhold og</w:t>
      </w:r>
      <w:r w:rsidR="001F25BD">
        <w:t xml:space="preserve"> </w:t>
      </w:r>
      <w:r>
        <w:t xml:space="preserve">sandsynligvis mindskning af </w:t>
      </w:r>
      <w:proofErr w:type="spellStart"/>
      <w:r>
        <w:t>intraartikulære</w:t>
      </w:r>
      <w:proofErr w:type="spellEnd"/>
      <w:r>
        <w:t xml:space="preserve"> tryk</w:t>
      </w:r>
    </w:p>
    <w:p w14:paraId="5D3D4F20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 xml:space="preserve">øgning af </w:t>
      </w:r>
      <w:proofErr w:type="spellStart"/>
      <w:r>
        <w:t>okklusale</w:t>
      </w:r>
      <w:proofErr w:type="spellEnd"/>
      <w:r>
        <w:t xml:space="preserve"> stabilisering ved tandmangel og mangelfylde tandkontaktforhold</w:t>
      </w:r>
    </w:p>
    <w:p w14:paraId="141153BF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>øgning af bidhøjde med strækning af lukkemuskler</w:t>
      </w:r>
    </w:p>
    <w:p w14:paraId="77C6870C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>placebo</w:t>
      </w:r>
      <w:r w:rsidR="00E83D82">
        <w:t>.</w:t>
      </w:r>
    </w:p>
    <w:p w14:paraId="1637CE33" w14:textId="77777777" w:rsidR="00BE4117" w:rsidRDefault="00BE4117" w:rsidP="00BE4117">
      <w:pPr>
        <w:pStyle w:val="Listeafsnit"/>
        <w:numPr>
          <w:ilvl w:val="0"/>
          <w:numId w:val="6"/>
        </w:numPr>
      </w:pPr>
      <w:r>
        <w:t xml:space="preserve">Anvendes desuden </w:t>
      </w:r>
    </w:p>
    <w:p w14:paraId="75EE314C" w14:textId="77777777" w:rsidR="00BE4117" w:rsidRDefault="00BE4117" w:rsidP="00BE4117">
      <w:pPr>
        <w:pStyle w:val="Listeafsnit"/>
        <w:numPr>
          <w:ilvl w:val="1"/>
          <w:numId w:val="6"/>
        </w:numPr>
      </w:pPr>
      <w:r>
        <w:t xml:space="preserve">profylaktisk for at hæmme slid ved natlig </w:t>
      </w:r>
      <w:proofErr w:type="spellStart"/>
      <w:r>
        <w:t>bruksisme</w:t>
      </w:r>
      <w:proofErr w:type="spellEnd"/>
    </w:p>
    <w:p w14:paraId="4DE62858" w14:textId="77777777" w:rsidR="00BE4117" w:rsidRPr="00BE4117" w:rsidRDefault="00BE4117" w:rsidP="00BE4117">
      <w:pPr>
        <w:pStyle w:val="Listeafsnit"/>
        <w:numPr>
          <w:ilvl w:val="1"/>
          <w:numId w:val="6"/>
        </w:numPr>
      </w:pPr>
      <w:r>
        <w:t xml:space="preserve">diagnostisk til at bestemme </w:t>
      </w:r>
      <w:proofErr w:type="spellStart"/>
      <w:r>
        <w:t>sammenbidsposition</w:t>
      </w:r>
      <w:proofErr w:type="spellEnd"/>
      <w:r>
        <w:t xml:space="preserve"> og </w:t>
      </w:r>
      <w:proofErr w:type="spellStart"/>
      <w:r>
        <w:t>okklusionsleje</w:t>
      </w:r>
      <w:proofErr w:type="spellEnd"/>
    </w:p>
    <w:p w14:paraId="11A69C00" w14:textId="77777777" w:rsidR="00AA6F4D" w:rsidRDefault="00AA6F4D" w:rsidP="007F2CB9">
      <w:pPr>
        <w:pStyle w:val="Overskrift1"/>
      </w:pPr>
      <w:r>
        <w:t>- Supplerende US ved alm former for TMD</w:t>
      </w:r>
      <w:r w:rsidR="00B66EE3">
        <w:tab/>
      </w:r>
    </w:p>
    <w:p w14:paraId="3FBB7248" w14:textId="77777777" w:rsidR="00B66EE3" w:rsidRDefault="00B66EE3" w:rsidP="00B66EE3">
      <w:pPr>
        <w:pStyle w:val="Listeafsnit"/>
        <w:numPr>
          <w:ilvl w:val="0"/>
          <w:numId w:val="8"/>
        </w:numPr>
      </w:pPr>
      <w:proofErr w:type="spellStart"/>
      <w:r>
        <w:t>Stetskopi</w:t>
      </w:r>
      <w:proofErr w:type="spellEnd"/>
      <w:r>
        <w:t xml:space="preserve"> for at høre om der er knæk eller </w:t>
      </w:r>
      <w:proofErr w:type="spellStart"/>
      <w:r>
        <w:t>krepitation</w:t>
      </w:r>
      <w:proofErr w:type="spellEnd"/>
    </w:p>
    <w:p w14:paraId="151C1C89" w14:textId="77777777" w:rsidR="00B66EE3" w:rsidRDefault="00B66EE3" w:rsidP="00B66EE3">
      <w:pPr>
        <w:pStyle w:val="Listeafsnit"/>
        <w:numPr>
          <w:ilvl w:val="0"/>
          <w:numId w:val="8"/>
        </w:numPr>
      </w:pPr>
      <w:r>
        <w:t>Belastningsprøve med bidepind – gør ondt i modsatte kæbe hvis der er artrose i den</w:t>
      </w:r>
    </w:p>
    <w:p w14:paraId="727F6837" w14:textId="77777777" w:rsidR="00B66EE3" w:rsidRDefault="00B66EE3" w:rsidP="00B66EE3">
      <w:pPr>
        <w:pStyle w:val="Listeafsnit"/>
        <w:numPr>
          <w:ilvl w:val="0"/>
          <w:numId w:val="8"/>
        </w:numPr>
      </w:pPr>
      <w:r>
        <w:t>Undersøgelse af tandslid</w:t>
      </w:r>
    </w:p>
    <w:p w14:paraId="1CCE0BE1" w14:textId="77777777" w:rsidR="00DE3742" w:rsidRDefault="00DE3742" w:rsidP="00B66EE3">
      <w:pPr>
        <w:pStyle w:val="Listeafsnit"/>
        <w:numPr>
          <w:ilvl w:val="0"/>
          <w:numId w:val="8"/>
        </w:numPr>
      </w:pPr>
      <w:proofErr w:type="spellStart"/>
      <w:r>
        <w:t>Knoglescintegrafi</w:t>
      </w:r>
      <w:proofErr w:type="spellEnd"/>
    </w:p>
    <w:p w14:paraId="27AA80FE" w14:textId="77777777" w:rsidR="00DE3742" w:rsidRDefault="00DE3742" w:rsidP="00B66EE3">
      <w:pPr>
        <w:pStyle w:val="Listeafsnit"/>
        <w:numPr>
          <w:ilvl w:val="0"/>
          <w:numId w:val="8"/>
        </w:numPr>
      </w:pPr>
      <w:r>
        <w:t>CBCT</w:t>
      </w:r>
    </w:p>
    <w:p w14:paraId="53236A56" w14:textId="77777777" w:rsidR="00DE3742" w:rsidRDefault="00DE3742" w:rsidP="00B66EE3">
      <w:pPr>
        <w:pStyle w:val="Listeafsnit"/>
        <w:numPr>
          <w:ilvl w:val="0"/>
          <w:numId w:val="8"/>
        </w:numPr>
      </w:pPr>
      <w:r>
        <w:t>Panorama</w:t>
      </w:r>
    </w:p>
    <w:p w14:paraId="10B34BD2" w14:textId="77777777" w:rsidR="00DE3742" w:rsidRPr="00B66EE3" w:rsidRDefault="00DE3742" w:rsidP="00B66EE3">
      <w:pPr>
        <w:pStyle w:val="Listeafsnit"/>
        <w:numPr>
          <w:ilvl w:val="0"/>
          <w:numId w:val="8"/>
        </w:numPr>
      </w:pPr>
      <w:r>
        <w:t>MR</w:t>
      </w:r>
    </w:p>
    <w:p w14:paraId="49708451" w14:textId="77777777" w:rsidR="00AA6F4D" w:rsidRDefault="00AA6F4D" w:rsidP="00710BFB">
      <w:pPr>
        <w:pStyle w:val="Overskrift1"/>
        <w:spacing w:line="276" w:lineRule="auto"/>
      </w:pPr>
      <w:r>
        <w:t>- Generelle lidelser med TMD</w:t>
      </w:r>
    </w:p>
    <w:p w14:paraId="7C90E6C5" w14:textId="77777777" w:rsidR="00B66EE3" w:rsidRDefault="00B66EE3" w:rsidP="00710BFB">
      <w:pPr>
        <w:pStyle w:val="Overskrift2"/>
      </w:pPr>
      <w:r>
        <w:t>Degen</w:t>
      </w:r>
      <w:r w:rsidR="00FE2436">
        <w:t>e</w:t>
      </w:r>
      <w:r>
        <w:t>rative lidelser</w:t>
      </w:r>
    </w:p>
    <w:p w14:paraId="5DF2217B" w14:textId="77777777" w:rsidR="00B66EE3" w:rsidRDefault="00B66EE3" w:rsidP="00710BFB">
      <w:pPr>
        <w:pStyle w:val="Listeafsnit"/>
        <w:numPr>
          <w:ilvl w:val="0"/>
          <w:numId w:val="8"/>
        </w:numPr>
        <w:spacing w:line="276" w:lineRule="auto"/>
        <w:rPr>
          <w:lang w:val="en-US"/>
        </w:rPr>
      </w:pPr>
      <w:proofErr w:type="spellStart"/>
      <w:r w:rsidRPr="00B66EE3">
        <w:rPr>
          <w:lang w:val="en-US"/>
        </w:rPr>
        <w:t>Subluxatio</w:t>
      </w:r>
      <w:proofErr w:type="spellEnd"/>
      <w:r w:rsidRPr="00B66EE3">
        <w:rPr>
          <w:lang w:val="en-US"/>
        </w:rPr>
        <w:t xml:space="preserve"> </w:t>
      </w:r>
      <w:proofErr w:type="spellStart"/>
      <w:r w:rsidRPr="00B66EE3">
        <w:rPr>
          <w:lang w:val="en-US"/>
        </w:rPr>
        <w:t>disci</w:t>
      </w:r>
      <w:proofErr w:type="spellEnd"/>
      <w:r w:rsidRPr="00B66EE3">
        <w:rPr>
          <w:lang w:val="en-US"/>
        </w:rPr>
        <w:t xml:space="preserve"> </w:t>
      </w:r>
      <w:proofErr w:type="spellStart"/>
      <w:r w:rsidRPr="00B66EE3">
        <w:rPr>
          <w:lang w:val="en-US"/>
        </w:rPr>
        <w:t>ad</w:t>
      </w:r>
      <w:proofErr w:type="spellEnd"/>
      <w:r w:rsidRPr="00B66EE3">
        <w:rPr>
          <w:lang w:val="en-US"/>
        </w:rPr>
        <w:t xml:space="preserve"> </w:t>
      </w:r>
      <w:proofErr w:type="spellStart"/>
      <w:r w:rsidRPr="00B66EE3">
        <w:rPr>
          <w:lang w:val="en-US"/>
        </w:rPr>
        <w:t>anteriorem</w:t>
      </w:r>
      <w:proofErr w:type="spellEnd"/>
      <w:r w:rsidRPr="00B66EE3">
        <w:rPr>
          <w:lang w:val="en-US"/>
        </w:rPr>
        <w:t xml:space="preserve"> articulations </w:t>
      </w:r>
      <w:proofErr w:type="spellStart"/>
      <w:r w:rsidRPr="00B66EE3">
        <w:rPr>
          <w:lang w:val="en-US"/>
        </w:rPr>
        <w:t>temporomandibularis</w:t>
      </w:r>
      <w:proofErr w:type="spellEnd"/>
    </w:p>
    <w:p w14:paraId="2CFB46B9" w14:textId="77777777" w:rsidR="00710BFB" w:rsidRDefault="00B66EE3" w:rsidP="00710BFB">
      <w:pPr>
        <w:pStyle w:val="Listeafsnit"/>
        <w:numPr>
          <w:ilvl w:val="1"/>
          <w:numId w:val="8"/>
        </w:numPr>
        <w:spacing w:line="276" w:lineRule="auto"/>
      </w:pPr>
      <w:proofErr w:type="spellStart"/>
      <w:proofErr w:type="gramStart"/>
      <w:r>
        <w:t>Discusdisplacering</w:t>
      </w:r>
      <w:proofErr w:type="spellEnd"/>
      <w:r>
        <w:t xml:space="preserve"> </w:t>
      </w:r>
      <w:r w:rsidRPr="00B66EE3">
        <w:t xml:space="preserve"> med</w:t>
      </w:r>
      <w:proofErr w:type="gramEnd"/>
      <w:r w:rsidRPr="00B66EE3">
        <w:t xml:space="preserve"> delvis normalisering (</w:t>
      </w:r>
      <w:proofErr w:type="spellStart"/>
      <w:r w:rsidRPr="00B66EE3">
        <w:t>selvreponering</w:t>
      </w:r>
      <w:proofErr w:type="spellEnd"/>
      <w:r w:rsidRPr="00B66EE3">
        <w:t>)</w:t>
      </w:r>
      <w:r w:rsidR="00710BFB">
        <w:t xml:space="preserve">. </w:t>
      </w:r>
    </w:p>
    <w:p w14:paraId="3ED4F548" w14:textId="77777777" w:rsidR="00B66EE3" w:rsidRDefault="00710BFB" w:rsidP="00710BFB">
      <w:pPr>
        <w:pStyle w:val="Listeafsnit"/>
        <w:numPr>
          <w:ilvl w:val="1"/>
          <w:numId w:val="8"/>
        </w:numPr>
        <w:spacing w:line="276" w:lineRule="auto"/>
      </w:pPr>
      <w:r>
        <w:t>Høres som reciprokke knæk</w:t>
      </w:r>
    </w:p>
    <w:p w14:paraId="0AD2AF57" w14:textId="77777777" w:rsidR="00710BFB" w:rsidRPr="00B66EE3" w:rsidRDefault="00710BFB" w:rsidP="00710BFB">
      <w:pPr>
        <w:pStyle w:val="Listeafsnit"/>
        <w:spacing w:line="276" w:lineRule="auto"/>
        <w:ind w:left="1440"/>
      </w:pPr>
    </w:p>
    <w:p w14:paraId="4F9D4A76" w14:textId="77777777" w:rsidR="00B66EE3" w:rsidRDefault="00B66EE3" w:rsidP="00710BFB">
      <w:pPr>
        <w:pStyle w:val="Listeafsnit"/>
        <w:numPr>
          <w:ilvl w:val="0"/>
          <w:numId w:val="8"/>
        </w:numPr>
        <w:spacing w:line="276" w:lineRule="auto"/>
        <w:rPr>
          <w:lang w:val="en-US"/>
        </w:rPr>
      </w:pPr>
      <w:r w:rsidRPr="00B66EE3">
        <w:rPr>
          <w:lang w:val="en-US"/>
        </w:rPr>
        <w:t xml:space="preserve">Dislocation </w:t>
      </w:r>
      <w:proofErr w:type="spellStart"/>
      <w:r w:rsidRPr="00B66EE3">
        <w:rPr>
          <w:lang w:val="en-US"/>
        </w:rPr>
        <w:t>disci</w:t>
      </w:r>
      <w:proofErr w:type="spellEnd"/>
      <w:r w:rsidRPr="00B66EE3">
        <w:rPr>
          <w:lang w:val="en-US"/>
        </w:rPr>
        <w:t xml:space="preserve"> </w:t>
      </w:r>
      <w:proofErr w:type="spellStart"/>
      <w:r w:rsidRPr="00B66EE3">
        <w:rPr>
          <w:lang w:val="en-US"/>
        </w:rPr>
        <w:t>ad</w:t>
      </w:r>
      <w:proofErr w:type="spellEnd"/>
      <w:r w:rsidRPr="00B66EE3">
        <w:rPr>
          <w:lang w:val="en-US"/>
        </w:rPr>
        <w:t xml:space="preserve"> </w:t>
      </w:r>
      <w:proofErr w:type="spellStart"/>
      <w:r w:rsidRPr="00B66EE3">
        <w:rPr>
          <w:lang w:val="en-US"/>
        </w:rPr>
        <w:t>anteriorem</w:t>
      </w:r>
      <w:proofErr w:type="spellEnd"/>
      <w:r w:rsidRPr="00B66EE3">
        <w:rPr>
          <w:lang w:val="en-US"/>
        </w:rPr>
        <w:t xml:space="preserve"> articulations </w:t>
      </w:r>
      <w:proofErr w:type="spellStart"/>
      <w:r w:rsidRPr="00B66EE3">
        <w:rPr>
          <w:lang w:val="en-US"/>
        </w:rPr>
        <w:t>temporomandibularis</w:t>
      </w:r>
      <w:proofErr w:type="spellEnd"/>
    </w:p>
    <w:p w14:paraId="603E7100" w14:textId="77777777" w:rsidR="00710BFB" w:rsidRDefault="00B66EE3" w:rsidP="00710BFB">
      <w:pPr>
        <w:pStyle w:val="Listeafsnit"/>
        <w:numPr>
          <w:ilvl w:val="1"/>
          <w:numId w:val="8"/>
        </w:numPr>
        <w:spacing w:line="276" w:lineRule="auto"/>
      </w:pPr>
      <w:proofErr w:type="spellStart"/>
      <w:r w:rsidRPr="00B66EE3">
        <w:t>discusdisplacering</w:t>
      </w:r>
      <w:proofErr w:type="spellEnd"/>
      <w:r w:rsidRPr="00B66EE3">
        <w:t xml:space="preserve"> uden normalisering. </w:t>
      </w:r>
    </w:p>
    <w:p w14:paraId="5681E890" w14:textId="77777777" w:rsidR="00B66EE3" w:rsidRDefault="00710BFB" w:rsidP="00710BFB">
      <w:pPr>
        <w:pStyle w:val="Listeafsnit"/>
        <w:numPr>
          <w:ilvl w:val="1"/>
          <w:numId w:val="8"/>
        </w:numPr>
        <w:spacing w:line="276" w:lineRule="auto"/>
      </w:pPr>
      <w:proofErr w:type="spellStart"/>
      <w:r>
        <w:t>Discus</w:t>
      </w:r>
      <w:proofErr w:type="spellEnd"/>
      <w:r>
        <w:t xml:space="preserve"> bef</w:t>
      </w:r>
      <w:r w:rsidR="00B66EE3" w:rsidRPr="00B66EE3">
        <w:t xml:space="preserve">inder sig </w:t>
      </w:r>
      <w:proofErr w:type="spellStart"/>
      <w:r w:rsidR="00B66EE3" w:rsidRPr="00B66EE3">
        <w:t>constant</w:t>
      </w:r>
      <w:proofErr w:type="spellEnd"/>
      <w:r w:rsidR="00B66EE3" w:rsidRPr="00B66EE3">
        <w:t xml:space="preserve"> </w:t>
      </w:r>
      <w:proofErr w:type="spellStart"/>
      <w:r w:rsidR="00B66EE3" w:rsidRPr="00B66EE3">
        <w:t>anteriort</w:t>
      </w:r>
      <w:proofErr w:type="spellEnd"/>
      <w:r w:rsidR="00B66EE3" w:rsidRPr="00B66EE3">
        <w:t xml:space="preserve"> for </w:t>
      </w:r>
      <w:proofErr w:type="spellStart"/>
      <w:r w:rsidR="00B66EE3" w:rsidRPr="00B66EE3">
        <w:t>condyl</w:t>
      </w:r>
      <w:proofErr w:type="spellEnd"/>
      <w:r w:rsidR="00B66EE3" w:rsidRPr="00B66EE3">
        <w:t>.</w:t>
      </w:r>
    </w:p>
    <w:p w14:paraId="50C3B4CD" w14:textId="77777777" w:rsidR="00710BFB" w:rsidRDefault="00710BFB" w:rsidP="00710BFB">
      <w:pPr>
        <w:pStyle w:val="Listeafsnit"/>
        <w:numPr>
          <w:ilvl w:val="1"/>
          <w:numId w:val="8"/>
        </w:numPr>
        <w:spacing w:line="276" w:lineRule="auto"/>
      </w:pPr>
      <w:r>
        <w:t>Nedsat gabeevne og smerte bed åbning</w:t>
      </w:r>
    </w:p>
    <w:p w14:paraId="7EFC0A2A" w14:textId="77777777" w:rsidR="00710BFB" w:rsidRPr="00B66EE3" w:rsidRDefault="00710BFB" w:rsidP="00710BFB">
      <w:pPr>
        <w:pStyle w:val="Listeafsnit"/>
        <w:spacing w:line="276" w:lineRule="auto"/>
        <w:ind w:left="1440"/>
      </w:pPr>
    </w:p>
    <w:p w14:paraId="261EEA77" w14:textId="77777777" w:rsidR="00B66EE3" w:rsidRDefault="00B66EE3" w:rsidP="00710BFB">
      <w:pPr>
        <w:pStyle w:val="Listeafsnit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Arthrosis </w:t>
      </w:r>
      <w:proofErr w:type="spellStart"/>
      <w:r>
        <w:rPr>
          <w:lang w:val="en-US"/>
        </w:rPr>
        <w:t>temporomandibularis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incipiens</w:t>
      </w:r>
      <w:proofErr w:type="spellEnd"/>
    </w:p>
    <w:p w14:paraId="0B159ECA" w14:textId="77777777" w:rsidR="00710BFB" w:rsidRDefault="00B66EE3" w:rsidP="00710BFB">
      <w:pPr>
        <w:pStyle w:val="Listeafsnit"/>
        <w:numPr>
          <w:ilvl w:val="1"/>
          <w:numId w:val="8"/>
        </w:numPr>
        <w:spacing w:line="276" w:lineRule="auto"/>
      </w:pPr>
      <w:r w:rsidRPr="00B66EE3">
        <w:t xml:space="preserve">Stærke hvile- funktions- og kapsel-smerter. </w:t>
      </w:r>
    </w:p>
    <w:p w14:paraId="577970C4" w14:textId="77777777" w:rsidR="00B66EE3" w:rsidRDefault="00B66EE3" w:rsidP="00710BFB">
      <w:pPr>
        <w:pStyle w:val="Listeafsnit"/>
        <w:numPr>
          <w:ilvl w:val="1"/>
          <w:numId w:val="8"/>
        </w:numPr>
        <w:spacing w:line="276" w:lineRule="auto"/>
      </w:pPr>
      <w:r>
        <w:t>Nedsat gabeevne. Ingen radiologisk</w:t>
      </w:r>
      <w:r w:rsidR="00710BFB">
        <w:t>e</w:t>
      </w:r>
      <w:r>
        <w:t xml:space="preserve"> tegn</w:t>
      </w:r>
    </w:p>
    <w:p w14:paraId="68E7F0AF" w14:textId="77777777" w:rsidR="00710BFB" w:rsidRPr="00B66EE3" w:rsidRDefault="00710BFB" w:rsidP="00710BFB">
      <w:pPr>
        <w:pStyle w:val="Listeafsnit"/>
        <w:spacing w:line="276" w:lineRule="auto"/>
        <w:ind w:left="1440"/>
      </w:pPr>
    </w:p>
    <w:p w14:paraId="25094F7B" w14:textId="77777777" w:rsidR="00B66EE3" w:rsidRDefault="00B66EE3" w:rsidP="00710BFB">
      <w:pPr>
        <w:pStyle w:val="Listeafsnit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Arthrosis </w:t>
      </w:r>
      <w:proofErr w:type="spellStart"/>
      <w:r>
        <w:rPr>
          <w:lang w:val="en-US"/>
        </w:rPr>
        <w:t>tmeporomandibularis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acuta</w:t>
      </w:r>
      <w:proofErr w:type="spellEnd"/>
    </w:p>
    <w:p w14:paraId="713AD65B" w14:textId="77777777" w:rsidR="00710BFB" w:rsidRDefault="00B66EE3" w:rsidP="00710BFB">
      <w:pPr>
        <w:pStyle w:val="Listeafsnit"/>
        <w:numPr>
          <w:ilvl w:val="1"/>
          <w:numId w:val="8"/>
        </w:numPr>
        <w:spacing w:line="276" w:lineRule="auto"/>
      </w:pPr>
      <w:r w:rsidRPr="00B66EE3">
        <w:t xml:space="preserve">Stærke hvile- funktions- og kapsel-smerter. </w:t>
      </w:r>
    </w:p>
    <w:p w14:paraId="793E557E" w14:textId="77777777" w:rsidR="00B66EE3" w:rsidRDefault="00B66EE3" w:rsidP="00710BFB">
      <w:pPr>
        <w:pStyle w:val="Listeafsnit"/>
        <w:numPr>
          <w:ilvl w:val="1"/>
          <w:numId w:val="8"/>
        </w:numPr>
        <w:spacing w:line="276" w:lineRule="auto"/>
      </w:pPr>
      <w:r>
        <w:t>Nedsat gabeevne. Erosioner</w:t>
      </w:r>
    </w:p>
    <w:p w14:paraId="6762CD77" w14:textId="77777777" w:rsidR="00710BFB" w:rsidRPr="00B66EE3" w:rsidRDefault="00710BFB" w:rsidP="00710BFB">
      <w:pPr>
        <w:pStyle w:val="Listeafsnit"/>
        <w:spacing w:line="276" w:lineRule="auto"/>
        <w:ind w:left="1440"/>
      </w:pPr>
    </w:p>
    <w:p w14:paraId="54713076" w14:textId="77777777" w:rsidR="00B66EE3" w:rsidRDefault="00B66EE3" w:rsidP="00710BFB">
      <w:pPr>
        <w:pStyle w:val="Listeafsnit"/>
        <w:numPr>
          <w:ilvl w:val="0"/>
          <w:numId w:val="8"/>
        </w:numPr>
        <w:spacing w:line="276" w:lineRule="auto"/>
        <w:rPr>
          <w:lang w:val="en-US"/>
        </w:rPr>
      </w:pPr>
      <w:r>
        <w:rPr>
          <w:lang w:val="en-US"/>
        </w:rPr>
        <w:t xml:space="preserve">Arthrosis </w:t>
      </w:r>
      <w:proofErr w:type="spellStart"/>
      <w:r>
        <w:rPr>
          <w:lang w:val="en-US"/>
        </w:rPr>
        <w:t>tmeporomandibularis</w:t>
      </w:r>
      <w:proofErr w:type="spellEnd"/>
    </w:p>
    <w:p w14:paraId="155CFDBB" w14:textId="77777777" w:rsidR="00710BFB" w:rsidRDefault="00710BFB" w:rsidP="00710BFB">
      <w:pPr>
        <w:pStyle w:val="Listeafsnit"/>
        <w:numPr>
          <w:ilvl w:val="1"/>
          <w:numId w:val="8"/>
        </w:numPr>
        <w:spacing w:line="276" w:lineRule="auto"/>
      </w:pPr>
      <w:proofErr w:type="spellStart"/>
      <w:r w:rsidRPr="00710BFB">
        <w:t>Funktinssmerter</w:t>
      </w:r>
      <w:proofErr w:type="spellEnd"/>
      <w:r w:rsidRPr="00710BFB">
        <w:t xml:space="preserve"> og kapselømhed. </w:t>
      </w:r>
    </w:p>
    <w:p w14:paraId="2B7EA0C3" w14:textId="77777777" w:rsidR="00710BFB" w:rsidRDefault="00710BFB" w:rsidP="00710BFB">
      <w:pPr>
        <w:pStyle w:val="Listeafsnit"/>
        <w:numPr>
          <w:ilvl w:val="1"/>
          <w:numId w:val="8"/>
        </w:numPr>
        <w:spacing w:line="276" w:lineRule="auto"/>
      </w:pPr>
      <w:r w:rsidRPr="00710BFB">
        <w:t xml:space="preserve">Nedsat gabeevne. </w:t>
      </w:r>
      <w:r>
        <w:t>Erosion og sklerosering</w:t>
      </w:r>
    </w:p>
    <w:p w14:paraId="33EA2AAA" w14:textId="77777777" w:rsidR="00710BFB" w:rsidRPr="00710BFB" w:rsidRDefault="00710BFB" w:rsidP="00710BFB">
      <w:pPr>
        <w:pStyle w:val="Listeafsnit"/>
        <w:spacing w:line="276" w:lineRule="auto"/>
        <w:ind w:left="1440"/>
      </w:pPr>
    </w:p>
    <w:p w14:paraId="39737CB9" w14:textId="77777777" w:rsidR="00B66EE3" w:rsidRDefault="00B66EE3" w:rsidP="00710BFB">
      <w:pPr>
        <w:pStyle w:val="Listeafsnit"/>
        <w:numPr>
          <w:ilvl w:val="0"/>
          <w:numId w:val="8"/>
        </w:numPr>
        <w:spacing w:line="276" w:lineRule="auto"/>
      </w:pPr>
      <w:proofErr w:type="spellStart"/>
      <w:r w:rsidRPr="00710BFB">
        <w:t>Arthrosis</w:t>
      </w:r>
      <w:proofErr w:type="spellEnd"/>
      <w:r w:rsidRPr="00710BFB">
        <w:t xml:space="preserve"> </w:t>
      </w:r>
      <w:proofErr w:type="spellStart"/>
      <w:r w:rsidRPr="00710BFB">
        <w:t>tmeporomandibularis</w:t>
      </w:r>
      <w:proofErr w:type="spellEnd"/>
      <w:r w:rsidRPr="00710BFB">
        <w:t xml:space="preserve"> </w:t>
      </w:r>
      <w:proofErr w:type="spellStart"/>
      <w:r w:rsidRPr="00710BFB">
        <w:t>vetus</w:t>
      </w:r>
      <w:proofErr w:type="spellEnd"/>
    </w:p>
    <w:p w14:paraId="1E848B31" w14:textId="77777777" w:rsidR="00710BFB" w:rsidRDefault="00710BFB" w:rsidP="00710BFB">
      <w:pPr>
        <w:pStyle w:val="Listeafsnit"/>
        <w:numPr>
          <w:ilvl w:val="1"/>
          <w:numId w:val="8"/>
        </w:numPr>
        <w:spacing w:line="276" w:lineRule="auto"/>
      </w:pPr>
      <w:r>
        <w:t xml:space="preserve">Ingen smerter. </w:t>
      </w:r>
    </w:p>
    <w:p w14:paraId="5DDCA34D" w14:textId="77777777" w:rsidR="00710BFB" w:rsidRPr="00710BFB" w:rsidRDefault="00710BFB" w:rsidP="00710BFB">
      <w:pPr>
        <w:pStyle w:val="Listeafsnit"/>
        <w:numPr>
          <w:ilvl w:val="1"/>
          <w:numId w:val="8"/>
        </w:numPr>
        <w:spacing w:line="276" w:lineRule="auto"/>
      </w:pPr>
      <w:r>
        <w:t>Almindelig gabeevne. Sklerosering og affladning</w:t>
      </w:r>
    </w:p>
    <w:p w14:paraId="7471AC44" w14:textId="77777777" w:rsidR="00B66EE3" w:rsidRPr="00710BFB" w:rsidRDefault="00B66EE3" w:rsidP="00710BFB">
      <w:pPr>
        <w:spacing w:line="276" w:lineRule="auto"/>
      </w:pPr>
    </w:p>
    <w:p w14:paraId="47EAB11A" w14:textId="77777777" w:rsidR="00B66EE3" w:rsidRPr="00710BFB" w:rsidRDefault="00B66EE3" w:rsidP="00710BFB">
      <w:pPr>
        <w:pStyle w:val="Overskrift2"/>
      </w:pPr>
      <w:r w:rsidRPr="00710BFB">
        <w:t>Muskelsmerter</w:t>
      </w:r>
    </w:p>
    <w:p w14:paraId="11990ACA" w14:textId="77777777" w:rsidR="00B66EE3" w:rsidRPr="004509CE" w:rsidRDefault="00B66EE3" w:rsidP="00710BFB">
      <w:pPr>
        <w:pStyle w:val="Listeafsnit"/>
        <w:numPr>
          <w:ilvl w:val="0"/>
          <w:numId w:val="8"/>
        </w:numPr>
        <w:spacing w:line="276" w:lineRule="auto"/>
        <w:rPr>
          <w:lang w:val="en-US"/>
        </w:rPr>
      </w:pPr>
      <w:proofErr w:type="spellStart"/>
      <w:r w:rsidRPr="004509CE">
        <w:rPr>
          <w:lang w:val="en-US"/>
        </w:rPr>
        <w:t>Myosis</w:t>
      </w:r>
      <w:proofErr w:type="spellEnd"/>
      <w:r w:rsidRPr="004509CE">
        <w:rPr>
          <w:lang w:val="en-US"/>
        </w:rPr>
        <w:t xml:space="preserve"> mm. </w:t>
      </w:r>
      <w:proofErr w:type="spellStart"/>
      <w:r w:rsidRPr="004509CE">
        <w:rPr>
          <w:lang w:val="en-US"/>
        </w:rPr>
        <w:t>Masticatorium</w:t>
      </w:r>
      <w:proofErr w:type="spellEnd"/>
      <w:r w:rsidRPr="004509CE">
        <w:rPr>
          <w:lang w:val="en-US"/>
        </w:rPr>
        <w:t xml:space="preserve">/ </w:t>
      </w:r>
      <w:proofErr w:type="spellStart"/>
      <w:r w:rsidRPr="004509CE">
        <w:rPr>
          <w:lang w:val="en-US"/>
        </w:rPr>
        <w:t>dolrise</w:t>
      </w:r>
      <w:proofErr w:type="spellEnd"/>
      <w:r w:rsidRPr="004509CE">
        <w:rPr>
          <w:lang w:val="en-US"/>
        </w:rPr>
        <w:t xml:space="preserve"> </w:t>
      </w:r>
      <w:proofErr w:type="spellStart"/>
      <w:r w:rsidRPr="004509CE">
        <w:rPr>
          <w:lang w:val="en-US"/>
        </w:rPr>
        <w:t>faciei</w:t>
      </w:r>
      <w:proofErr w:type="spellEnd"/>
      <w:r w:rsidRPr="004509CE">
        <w:rPr>
          <w:lang w:val="en-US"/>
        </w:rPr>
        <w:t xml:space="preserve"> </w:t>
      </w:r>
      <w:proofErr w:type="spellStart"/>
      <w:r w:rsidRPr="004509CE">
        <w:rPr>
          <w:lang w:val="en-US"/>
        </w:rPr>
        <w:t>myogenica</w:t>
      </w:r>
      <w:proofErr w:type="spellEnd"/>
    </w:p>
    <w:p w14:paraId="373FA0C7" w14:textId="77777777" w:rsidR="00710BFB" w:rsidRDefault="00710BFB" w:rsidP="00710BFB">
      <w:pPr>
        <w:pStyle w:val="Listeafsnit"/>
        <w:numPr>
          <w:ilvl w:val="1"/>
          <w:numId w:val="8"/>
        </w:numPr>
        <w:spacing w:line="276" w:lineRule="auto"/>
      </w:pPr>
      <w:r>
        <w:t xml:space="preserve">Strammende, pressende, ømhed, træthed, stivhed i tyggemuskler </w:t>
      </w:r>
      <w:proofErr w:type="spellStart"/>
      <w:r>
        <w:t>pga</w:t>
      </w:r>
      <w:proofErr w:type="spellEnd"/>
      <w:r>
        <w:t xml:space="preserve"> fx </w:t>
      </w:r>
      <w:proofErr w:type="spellStart"/>
      <w:r>
        <w:t>bruxisme</w:t>
      </w:r>
      <w:proofErr w:type="spellEnd"/>
    </w:p>
    <w:p w14:paraId="1F07D161" w14:textId="77777777" w:rsidR="00710BFB" w:rsidRDefault="00710BFB" w:rsidP="00710BFB">
      <w:pPr>
        <w:pStyle w:val="Listeafsnit"/>
        <w:spacing w:line="276" w:lineRule="auto"/>
        <w:ind w:left="1440"/>
      </w:pPr>
    </w:p>
    <w:p w14:paraId="09F83CF9" w14:textId="77777777" w:rsidR="00B66EE3" w:rsidRDefault="00B66EE3" w:rsidP="00710BFB">
      <w:pPr>
        <w:pStyle w:val="Listeafsnit"/>
        <w:numPr>
          <w:ilvl w:val="0"/>
          <w:numId w:val="8"/>
        </w:numPr>
        <w:spacing w:line="276" w:lineRule="auto"/>
      </w:pPr>
      <w:proofErr w:type="spellStart"/>
      <w:r>
        <w:t>Cephalalgia</w:t>
      </w:r>
      <w:proofErr w:type="spellEnd"/>
      <w:r>
        <w:t xml:space="preserve"> </w:t>
      </w:r>
      <w:proofErr w:type="spellStart"/>
      <w:r>
        <w:t>myogeninca</w:t>
      </w:r>
      <w:proofErr w:type="spellEnd"/>
    </w:p>
    <w:p w14:paraId="1347E1EB" w14:textId="77777777" w:rsidR="00710BFB" w:rsidRDefault="00710BFB" w:rsidP="00710BFB">
      <w:pPr>
        <w:pStyle w:val="Listeafsnit"/>
        <w:numPr>
          <w:ilvl w:val="1"/>
          <w:numId w:val="8"/>
        </w:numPr>
        <w:spacing w:line="276" w:lineRule="auto"/>
      </w:pPr>
      <w:r>
        <w:t xml:space="preserve">Spændingshovedpine der skylles tyggemuskelsmerter. </w:t>
      </w:r>
    </w:p>
    <w:p w14:paraId="47B2B675" w14:textId="77777777" w:rsidR="00710BFB" w:rsidRDefault="00710BFB" w:rsidP="00710BFB">
      <w:pPr>
        <w:pStyle w:val="Listeafsnit"/>
        <w:numPr>
          <w:ilvl w:val="1"/>
          <w:numId w:val="8"/>
        </w:numPr>
        <w:spacing w:line="276" w:lineRule="auto"/>
      </w:pPr>
      <w:r>
        <w:t>&lt; 180 dage om året</w:t>
      </w:r>
    </w:p>
    <w:p w14:paraId="2E0E8849" w14:textId="77777777" w:rsidR="00710BFB" w:rsidRPr="00B66EE3" w:rsidRDefault="00710BFB" w:rsidP="00710BFB">
      <w:pPr>
        <w:pStyle w:val="Listeafsnit"/>
        <w:spacing w:line="276" w:lineRule="auto"/>
        <w:ind w:left="1440"/>
      </w:pPr>
    </w:p>
    <w:p w14:paraId="7E8F33EE" w14:textId="77777777" w:rsidR="00B66EE3" w:rsidRDefault="00B66EE3" w:rsidP="00710BFB">
      <w:pPr>
        <w:pStyle w:val="Listeafsnit"/>
        <w:numPr>
          <w:ilvl w:val="0"/>
          <w:numId w:val="8"/>
        </w:numPr>
        <w:spacing w:line="276" w:lineRule="auto"/>
      </w:pPr>
      <w:proofErr w:type="spellStart"/>
      <w:r>
        <w:t>Cephalalgia</w:t>
      </w:r>
      <w:proofErr w:type="spellEnd"/>
      <w:r>
        <w:t xml:space="preserve"> </w:t>
      </w:r>
      <w:proofErr w:type="spellStart"/>
      <w:r>
        <w:t>myogeninca</w:t>
      </w:r>
      <w:proofErr w:type="spellEnd"/>
      <w:r>
        <w:t xml:space="preserve"> </w:t>
      </w:r>
      <w:proofErr w:type="spellStart"/>
      <w:r>
        <w:t>chronica</w:t>
      </w:r>
      <w:proofErr w:type="spellEnd"/>
    </w:p>
    <w:p w14:paraId="56C82260" w14:textId="77777777" w:rsidR="00710BFB" w:rsidRDefault="00710BFB" w:rsidP="00710BFB">
      <w:pPr>
        <w:pStyle w:val="Listeafsnit"/>
        <w:numPr>
          <w:ilvl w:val="1"/>
          <w:numId w:val="8"/>
        </w:numPr>
        <w:spacing w:line="276" w:lineRule="auto"/>
      </w:pPr>
      <w:r>
        <w:t>Spændingshovedpine der skylles tyggemuskelsmerter.</w:t>
      </w:r>
    </w:p>
    <w:p w14:paraId="56DBB2E3" w14:textId="77777777" w:rsidR="00710BFB" w:rsidRPr="00B66EE3" w:rsidRDefault="00710BFB" w:rsidP="00710BFB">
      <w:pPr>
        <w:pStyle w:val="Listeafsnit"/>
        <w:numPr>
          <w:ilvl w:val="1"/>
          <w:numId w:val="8"/>
        </w:numPr>
        <w:spacing w:line="276" w:lineRule="auto"/>
      </w:pPr>
      <w:r>
        <w:t xml:space="preserve"> &gt; 180 dage om året</w:t>
      </w:r>
    </w:p>
    <w:p w14:paraId="456A8B87" w14:textId="77777777" w:rsidR="00710BFB" w:rsidRDefault="00710BFB" w:rsidP="00710BFB">
      <w:pPr>
        <w:spacing w:line="276" w:lineRule="auto"/>
      </w:pPr>
    </w:p>
    <w:p w14:paraId="23778473" w14:textId="77777777" w:rsidR="00B66EE3" w:rsidRDefault="00B66EE3" w:rsidP="00710BFB">
      <w:pPr>
        <w:spacing w:line="276" w:lineRule="auto"/>
      </w:pPr>
    </w:p>
    <w:p w14:paraId="3B20F16A" w14:textId="77777777" w:rsidR="00B66EE3" w:rsidRPr="00B66EE3" w:rsidRDefault="00B66EE3" w:rsidP="00710BFB">
      <w:pPr>
        <w:spacing w:line="276" w:lineRule="auto"/>
      </w:pPr>
    </w:p>
    <w:p w14:paraId="79DA4DD7" w14:textId="77777777" w:rsidR="00B66EE3" w:rsidRPr="00B66EE3" w:rsidRDefault="00B66EE3" w:rsidP="00710BFB">
      <w:pPr>
        <w:spacing w:line="276" w:lineRule="auto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B66EE3">
        <w:br w:type="page"/>
      </w:r>
    </w:p>
    <w:p w14:paraId="46E9253F" w14:textId="77777777" w:rsidR="00AA6F4D" w:rsidRDefault="00AA6F4D" w:rsidP="007F2CB9">
      <w:pPr>
        <w:pStyle w:val="Overskrift2"/>
        <w:rPr>
          <w:shd w:val="clear" w:color="auto" w:fill="FFFFFF"/>
        </w:rPr>
      </w:pPr>
      <w:r>
        <w:lastRenderedPageBreak/>
        <w:t xml:space="preserve">3. </w:t>
      </w:r>
      <w:r>
        <w:rPr>
          <w:shd w:val="clear" w:color="auto" w:fill="FFFFFF"/>
        </w:rPr>
        <w:t xml:space="preserve">foretage en korrekt undersøgelse af kæbeled, tyggemuskler, </w:t>
      </w:r>
      <w:proofErr w:type="spellStart"/>
      <w:r>
        <w:rPr>
          <w:shd w:val="clear" w:color="auto" w:fill="FFFFFF"/>
        </w:rPr>
        <w:t>okklusion</w:t>
      </w:r>
      <w:proofErr w:type="spellEnd"/>
      <w:r>
        <w:rPr>
          <w:shd w:val="clear" w:color="auto" w:fill="FFFFFF"/>
        </w:rPr>
        <w:t xml:space="preserve"> og tandslid samt stille relevante TMD diagnoser</w:t>
      </w:r>
    </w:p>
    <w:p w14:paraId="7946AA57" w14:textId="77777777" w:rsidR="00AA6F4D" w:rsidRDefault="00AA6F4D" w:rsidP="00AA6F4D">
      <w:pPr>
        <w:pStyle w:val="Normalweb"/>
        <w:spacing w:before="0" w:beforeAutospacing="0" w:after="0" w:afterAutospacing="0"/>
        <w:rPr>
          <w:rFonts w:ascii="Calibri" w:hAnsi="Calibri" w:cs="Calibri"/>
          <w:color w:val="252525"/>
        </w:rPr>
      </w:pPr>
    </w:p>
    <w:p w14:paraId="2701BE3F" w14:textId="77777777" w:rsidR="005C557F" w:rsidRDefault="00AA6F4D" w:rsidP="007F2CB9">
      <w:pPr>
        <w:pStyle w:val="Overskrift1"/>
      </w:pPr>
      <w:r>
        <w:t xml:space="preserve">US kæbeled, tyggemuskler, </w:t>
      </w:r>
      <w:proofErr w:type="spellStart"/>
      <w:r>
        <w:t>okklusion</w:t>
      </w:r>
      <w:proofErr w:type="spellEnd"/>
      <w:r>
        <w:t>, tandslid</w:t>
      </w:r>
    </w:p>
    <w:p w14:paraId="08EC4D6F" w14:textId="77777777" w:rsidR="00136CF1" w:rsidRPr="00136CF1" w:rsidRDefault="00136CF1" w:rsidP="00136CF1"/>
    <w:p w14:paraId="6C6346EE" w14:textId="77777777" w:rsidR="005C557F" w:rsidRDefault="005C557F" w:rsidP="005C557F">
      <w:r>
        <w:rPr>
          <w:noProof/>
          <w:lang w:eastAsia="da-DK"/>
        </w:rPr>
        <w:drawing>
          <wp:inline distT="0" distB="0" distL="0" distR="0" wp14:anchorId="5B81A126" wp14:editId="1710238C">
            <wp:extent cx="2824759" cy="2270125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0C93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7942" cy="22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50DB9" w14:textId="77777777" w:rsidR="00903250" w:rsidRDefault="00903250" w:rsidP="00903250">
      <w:r>
        <w:t>Retningslinjer for behandling</w:t>
      </w:r>
    </w:p>
    <w:p w14:paraId="520C5663" w14:textId="77777777" w:rsidR="00903250" w:rsidRDefault="00903250" w:rsidP="00903250">
      <w:pPr>
        <w:pStyle w:val="Listeafsnit"/>
        <w:numPr>
          <w:ilvl w:val="0"/>
          <w:numId w:val="8"/>
        </w:numPr>
      </w:pPr>
      <w:r>
        <w:t xml:space="preserve"> Begynd med den mest simple behandling</w:t>
      </w:r>
    </w:p>
    <w:p w14:paraId="3E5AE82F" w14:textId="77777777" w:rsidR="00903250" w:rsidRDefault="00903250" w:rsidP="00903250">
      <w:pPr>
        <w:pStyle w:val="Listeafsnit"/>
        <w:numPr>
          <w:ilvl w:val="0"/>
          <w:numId w:val="8"/>
        </w:numPr>
      </w:pPr>
      <w:r>
        <w:t>Kontroller effekten nøje</w:t>
      </w:r>
    </w:p>
    <w:p w14:paraId="408A3335" w14:textId="77777777" w:rsidR="00903250" w:rsidRDefault="00903250" w:rsidP="00903250">
      <w:pPr>
        <w:pStyle w:val="Listeafsnit"/>
        <w:numPr>
          <w:ilvl w:val="0"/>
          <w:numId w:val="8"/>
        </w:numPr>
      </w:pPr>
      <w:r>
        <w:t xml:space="preserve"> Juster eller afslut behandlingen sv.t. til resultatet</w:t>
      </w:r>
    </w:p>
    <w:p w14:paraId="10DB53D2" w14:textId="77777777" w:rsidR="005C557F" w:rsidRDefault="005C557F" w:rsidP="005C557F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492B516A" w14:textId="77777777" w:rsidR="00903250" w:rsidRDefault="0090325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1DDF3D35" w14:textId="77777777" w:rsidR="00AA6F4D" w:rsidRDefault="00AA6F4D" w:rsidP="007F2CB9">
      <w:pPr>
        <w:pStyle w:val="Overskrift2"/>
      </w:pPr>
      <w:r>
        <w:lastRenderedPageBreak/>
        <w:t xml:space="preserve">4. </w:t>
      </w:r>
      <w:r>
        <w:rPr>
          <w:shd w:val="clear" w:color="auto" w:fill="FFFFFF"/>
        </w:rPr>
        <w:t>diskutere indikation, virkningsmåder, bivirkninger og prognose for behandling af TMD </w:t>
      </w:r>
      <w:r>
        <w:rPr>
          <w:shd w:val="clear" w:color="auto" w:fill="FFFFFF"/>
        </w:rPr>
        <w:br/>
        <w:t> </w:t>
      </w:r>
    </w:p>
    <w:p w14:paraId="183BCABC" w14:textId="77777777" w:rsidR="00710BFB" w:rsidRDefault="00AA6F4D" w:rsidP="00710BFB">
      <w:pPr>
        <w:pStyle w:val="Overskrift1"/>
      </w:pPr>
      <w:r>
        <w:t>- Indikation</w:t>
      </w:r>
    </w:p>
    <w:p w14:paraId="48DD55C7" w14:textId="77777777" w:rsidR="005C557F" w:rsidRDefault="005C557F" w:rsidP="005C557F">
      <w:pPr>
        <w:pStyle w:val="Listeafsnit"/>
        <w:numPr>
          <w:ilvl w:val="0"/>
          <w:numId w:val="8"/>
        </w:numPr>
      </w:pPr>
      <w:r>
        <w:t xml:space="preserve">Smertestillende: </w:t>
      </w:r>
    </w:p>
    <w:p w14:paraId="6E309812" w14:textId="77777777" w:rsidR="00710BFB" w:rsidRDefault="00710BFB" w:rsidP="005C557F">
      <w:pPr>
        <w:pStyle w:val="Listeafsnit"/>
        <w:numPr>
          <w:ilvl w:val="1"/>
          <w:numId w:val="8"/>
        </w:numPr>
      </w:pPr>
      <w:r>
        <w:t xml:space="preserve">ved lette til moderate smerter er der </w:t>
      </w:r>
      <w:proofErr w:type="spellStart"/>
      <w:r>
        <w:t>idnikation</w:t>
      </w:r>
      <w:proofErr w:type="spellEnd"/>
      <w:r>
        <w:t xml:space="preserve"> for brug af smertestillende. Her vil man helst bruge </w:t>
      </w:r>
      <w:proofErr w:type="spellStart"/>
      <w:r>
        <w:t>paracetamol</w:t>
      </w:r>
      <w:proofErr w:type="spellEnd"/>
      <w:r>
        <w:t xml:space="preserve"> &gt; NSAID, da man benytter den konservative </w:t>
      </w:r>
      <w:proofErr w:type="spellStart"/>
      <w:r>
        <w:t>nonivasive</w:t>
      </w:r>
      <w:proofErr w:type="spellEnd"/>
      <w:r>
        <w:t xml:space="preserve"> behandlingsstrategi</w:t>
      </w:r>
    </w:p>
    <w:p w14:paraId="5946D024" w14:textId="77777777" w:rsidR="005C557F" w:rsidRDefault="005C557F" w:rsidP="005C557F">
      <w:pPr>
        <w:pStyle w:val="Listeafsnit"/>
        <w:numPr>
          <w:ilvl w:val="0"/>
          <w:numId w:val="8"/>
        </w:numPr>
      </w:pPr>
      <w:r>
        <w:t>gabeøvelser</w:t>
      </w:r>
    </w:p>
    <w:p w14:paraId="0CABDA9C" w14:textId="77777777" w:rsidR="00710BFB" w:rsidRDefault="00710BFB" w:rsidP="005C557F">
      <w:pPr>
        <w:pStyle w:val="Listeafsnit"/>
        <w:numPr>
          <w:ilvl w:val="1"/>
          <w:numId w:val="8"/>
        </w:numPr>
      </w:pPr>
      <w:r>
        <w:t xml:space="preserve">ved nedsat gabeevne vil man </w:t>
      </w:r>
      <w:proofErr w:type="spellStart"/>
      <w:r>
        <w:t>initere</w:t>
      </w:r>
      <w:proofErr w:type="spellEnd"/>
      <w:r>
        <w:t xml:space="preserve"> </w:t>
      </w:r>
      <w:proofErr w:type="spellStart"/>
      <w:r>
        <w:t>gabeøvleser</w:t>
      </w:r>
      <w:proofErr w:type="spellEnd"/>
      <w:r>
        <w:t xml:space="preserve"> for at øge denne. Dette gøres blandt andet ved </w:t>
      </w:r>
      <w:proofErr w:type="spellStart"/>
      <w:r>
        <w:t>dislocation</w:t>
      </w:r>
      <w:proofErr w:type="spellEnd"/>
      <w:r>
        <w:t xml:space="preserve"> </w:t>
      </w:r>
      <w:proofErr w:type="gramStart"/>
      <w:r>
        <w:t>( i</w:t>
      </w:r>
      <w:proofErr w:type="gramEnd"/>
      <w:r>
        <w:t xml:space="preserve"> højere grad end </w:t>
      </w:r>
      <w:proofErr w:type="spellStart"/>
      <w:r>
        <w:t>reponering</w:t>
      </w:r>
      <w:proofErr w:type="spellEnd"/>
      <w:r>
        <w:t xml:space="preserve">) og ved </w:t>
      </w:r>
      <w:proofErr w:type="spellStart"/>
      <w:r>
        <w:t>atrose</w:t>
      </w:r>
      <w:proofErr w:type="spellEnd"/>
      <w:r>
        <w:t>.</w:t>
      </w:r>
    </w:p>
    <w:p w14:paraId="37EE4ADE" w14:textId="77777777" w:rsidR="005C557F" w:rsidRDefault="005C557F" w:rsidP="005C557F">
      <w:pPr>
        <w:pStyle w:val="Listeafsnit"/>
        <w:numPr>
          <w:ilvl w:val="0"/>
          <w:numId w:val="8"/>
        </w:numPr>
      </w:pPr>
      <w:r>
        <w:t>tyggeøvelser</w:t>
      </w:r>
    </w:p>
    <w:p w14:paraId="4BBB0954" w14:textId="77777777" w:rsidR="00710BFB" w:rsidRDefault="00710BFB" w:rsidP="005C557F">
      <w:pPr>
        <w:pStyle w:val="Listeafsnit"/>
        <w:numPr>
          <w:ilvl w:val="1"/>
          <w:numId w:val="8"/>
        </w:numPr>
      </w:pPr>
      <w:r>
        <w:t xml:space="preserve">ved nedsat tyggefunktion vil man forsøge at genoptræne denne med tyggeøvelser, og </w:t>
      </w:r>
      <w:proofErr w:type="spellStart"/>
      <w:r>
        <w:t>opvarming</w:t>
      </w:r>
      <w:proofErr w:type="spellEnd"/>
      <w:r>
        <w:t>. Fx ved at pt tygger på tyggegummi. Her oplyser man desuden om at patienten ikke skal forsøge at skåne kæben, i s høj grad som tidligere, hvis dette er grunden til den nedsatte tyggekraft. Det må ikke medføre smerte.</w:t>
      </w:r>
    </w:p>
    <w:p w14:paraId="6161BDD2" w14:textId="77777777" w:rsidR="005C557F" w:rsidRDefault="005C557F" w:rsidP="005C557F">
      <w:pPr>
        <w:pStyle w:val="Listeafsnit"/>
        <w:numPr>
          <w:ilvl w:val="0"/>
          <w:numId w:val="8"/>
        </w:numPr>
      </w:pPr>
      <w:r>
        <w:t xml:space="preserve">Injektion med </w:t>
      </w:r>
      <w:proofErr w:type="spellStart"/>
      <w:r>
        <w:t>hyaluronsyre</w:t>
      </w:r>
      <w:proofErr w:type="spellEnd"/>
      <w:r>
        <w:t>:</w:t>
      </w:r>
    </w:p>
    <w:p w14:paraId="7DBC071D" w14:textId="77777777" w:rsidR="00710BFB" w:rsidRDefault="00710BFB" w:rsidP="005C557F">
      <w:pPr>
        <w:pStyle w:val="Listeafsnit"/>
        <w:numPr>
          <w:ilvl w:val="1"/>
          <w:numId w:val="8"/>
        </w:numPr>
      </w:pPr>
      <w:r>
        <w:t xml:space="preserve">ved kraftig smerte i kæbeled i </w:t>
      </w:r>
      <w:proofErr w:type="spellStart"/>
      <w:r>
        <w:t>forb</w:t>
      </w:r>
      <w:proofErr w:type="spellEnd"/>
      <w:r>
        <w:t xml:space="preserve">. Med </w:t>
      </w:r>
      <w:proofErr w:type="spellStart"/>
      <w:r>
        <w:t>atrose</w:t>
      </w:r>
      <w:proofErr w:type="spellEnd"/>
      <w:r>
        <w:t xml:space="preserve"> kan der være indikation for injektion med fx </w:t>
      </w:r>
      <w:proofErr w:type="spellStart"/>
      <w:r>
        <w:t>hyaluronsyre</w:t>
      </w:r>
      <w:proofErr w:type="spellEnd"/>
      <w:r>
        <w:t xml:space="preserve">. Der bruges ikke </w:t>
      </w:r>
      <w:proofErr w:type="spellStart"/>
      <w:r>
        <w:t>glukokortikoid</w:t>
      </w:r>
      <w:proofErr w:type="spellEnd"/>
      <w:r>
        <w:t>, der fungerer inflammationsnedsættende, i så høj grad som tidligere.</w:t>
      </w:r>
    </w:p>
    <w:p w14:paraId="3169DDF8" w14:textId="77777777" w:rsidR="005C557F" w:rsidRDefault="005C557F" w:rsidP="005C557F">
      <w:pPr>
        <w:pStyle w:val="Listeafsnit"/>
        <w:numPr>
          <w:ilvl w:val="0"/>
          <w:numId w:val="8"/>
        </w:numPr>
      </w:pPr>
      <w:r>
        <w:t>RFS-skinne:</w:t>
      </w:r>
    </w:p>
    <w:p w14:paraId="45754571" w14:textId="77777777" w:rsidR="00710BFB" w:rsidRPr="00710BFB" w:rsidRDefault="00710BFB" w:rsidP="005C557F">
      <w:pPr>
        <w:pStyle w:val="Listeafsnit"/>
        <w:numPr>
          <w:ilvl w:val="1"/>
          <w:numId w:val="8"/>
        </w:numPr>
      </w:pPr>
      <w:r>
        <w:t xml:space="preserve">ved artrose og </w:t>
      </w:r>
      <w:proofErr w:type="spellStart"/>
      <w:r>
        <w:t>bruksisme</w:t>
      </w:r>
      <w:proofErr w:type="spellEnd"/>
      <w:r>
        <w:t xml:space="preserve"> er der indikation for en RFS-skinne der virker afslappende på tyggemuskler ved at være </w:t>
      </w:r>
      <w:proofErr w:type="spellStart"/>
      <w:r>
        <w:t>refleksfirgørende</w:t>
      </w:r>
      <w:proofErr w:type="spellEnd"/>
      <w:r>
        <w:t>, og virker bevarende på tænderne ved at mindske slid. Der er desuden tale om en del placeboeffekt.</w:t>
      </w:r>
    </w:p>
    <w:p w14:paraId="3EF5CB6E" w14:textId="77777777" w:rsidR="00710BFB" w:rsidRDefault="00AA6F4D" w:rsidP="00710BFB">
      <w:pPr>
        <w:pStyle w:val="Overskrift1"/>
      </w:pPr>
      <w:r>
        <w:t>- Bivirkninger</w:t>
      </w:r>
    </w:p>
    <w:p w14:paraId="768A0A75" w14:textId="77777777" w:rsidR="00710BFB" w:rsidRDefault="00710BFB" w:rsidP="00710BFB">
      <w:pPr>
        <w:pStyle w:val="Listeafsnit"/>
        <w:numPr>
          <w:ilvl w:val="0"/>
          <w:numId w:val="9"/>
        </w:numPr>
      </w:pPr>
      <w:r>
        <w:t xml:space="preserve">Man benytter blandt andet den konservative noninvasive behandlingsstrategi for ikke at implementere </w:t>
      </w:r>
      <w:proofErr w:type="spellStart"/>
      <w:r>
        <w:t>bivirkinger</w:t>
      </w:r>
      <w:proofErr w:type="spellEnd"/>
      <w:r>
        <w:t xml:space="preserve">, dette gøres fordi mange TMD-sygdomme er selvlimiterende, og derfor går over efter nogle år. I stedet forsøger man derfor at gøre det mere udholdeligt for </w:t>
      </w:r>
      <w:proofErr w:type="spellStart"/>
      <w:r>
        <w:t>patientne</w:t>
      </w:r>
      <w:proofErr w:type="spellEnd"/>
      <w:r>
        <w:t xml:space="preserve"> at overkomme sygdoms-perioden, ved fx information, smertestillende, RFS-skinne osv.</w:t>
      </w:r>
    </w:p>
    <w:p w14:paraId="28C01FFE" w14:textId="77777777" w:rsidR="005C557F" w:rsidRDefault="005C557F" w:rsidP="005C557F">
      <w:pPr>
        <w:pStyle w:val="Listeafsnit"/>
        <w:numPr>
          <w:ilvl w:val="0"/>
          <w:numId w:val="9"/>
        </w:numPr>
      </w:pPr>
      <w:r w:rsidRPr="005C557F">
        <w:rPr>
          <w:i/>
        </w:rPr>
        <w:t>Behandlingsmål</w:t>
      </w:r>
      <w:r>
        <w:t xml:space="preserve"> </w:t>
      </w:r>
      <w:proofErr w:type="spellStart"/>
      <w:r>
        <w:t>a.m</w:t>
      </w:r>
      <w:proofErr w:type="spellEnd"/>
      <w:r>
        <w:t>. Hippokrates fra Kos, ”Lægekunstens Fader” (460-370 f.v.t)</w:t>
      </w:r>
    </w:p>
    <w:p w14:paraId="6D9825EB" w14:textId="77777777" w:rsidR="005C557F" w:rsidRDefault="005C557F" w:rsidP="005C557F">
      <w:pPr>
        <w:pStyle w:val="Listeafsnit"/>
        <w:numPr>
          <w:ilvl w:val="1"/>
          <w:numId w:val="9"/>
        </w:numPr>
      </w:pPr>
      <w:r>
        <w:t>• Undertiden helbrede • Ofte lindre • Altid trøste og berolige • Aldrig skade</w:t>
      </w:r>
    </w:p>
    <w:p w14:paraId="00F38FA0" w14:textId="77777777" w:rsidR="005C557F" w:rsidRPr="005C557F" w:rsidRDefault="005C557F" w:rsidP="005C557F">
      <w:pPr>
        <w:pStyle w:val="Strktcitat"/>
        <w:rPr>
          <w:rStyle w:val="Svagfremhvning"/>
        </w:rPr>
      </w:pPr>
      <w:r>
        <w:rPr>
          <w:rStyle w:val="Svagfremhvning"/>
        </w:rPr>
        <w:t>”</w:t>
      </w:r>
      <w:r w:rsidRPr="005C557F">
        <w:rPr>
          <w:rStyle w:val="Svagfremhvning"/>
        </w:rPr>
        <w:t xml:space="preserve">Først og fremmest baseres på konservative, reversible og evidensbaserede metoder og består i de fleste tilfælde af rådgivning og terapi fx i form af øvelser, bidskinne, </w:t>
      </w:r>
      <w:proofErr w:type="spellStart"/>
      <w:r w:rsidRPr="005C557F">
        <w:rPr>
          <w:rStyle w:val="Svagfremhvning"/>
        </w:rPr>
        <w:t>analgetika</w:t>
      </w:r>
      <w:proofErr w:type="spellEnd"/>
      <w:r w:rsidRPr="005C557F">
        <w:rPr>
          <w:rStyle w:val="Svagfremhvning"/>
        </w:rPr>
        <w:t>, non-</w:t>
      </w:r>
      <w:proofErr w:type="spellStart"/>
      <w:r w:rsidRPr="005C557F">
        <w:rPr>
          <w:rStyle w:val="Svagfremhvning"/>
        </w:rPr>
        <w:t>steroide</w:t>
      </w:r>
      <w:proofErr w:type="spellEnd"/>
      <w:r w:rsidRPr="005C557F">
        <w:rPr>
          <w:rStyle w:val="Svagfremhvning"/>
        </w:rPr>
        <w:t xml:space="preserve"> </w:t>
      </w:r>
      <w:proofErr w:type="spellStart"/>
      <w:r w:rsidRPr="005C557F">
        <w:rPr>
          <w:rStyle w:val="Svagfremhvning"/>
        </w:rPr>
        <w:t>antiinflammatorika</w:t>
      </w:r>
      <w:proofErr w:type="spellEnd"/>
      <w:r w:rsidRPr="005C557F">
        <w:rPr>
          <w:rStyle w:val="Svagfremhvning"/>
        </w:rPr>
        <w:t xml:space="preserve">, varmebehandling eller injektioner med </w:t>
      </w:r>
      <w:proofErr w:type="spellStart"/>
      <w:r w:rsidRPr="005C557F">
        <w:rPr>
          <w:rStyle w:val="Svagfremhvning"/>
        </w:rPr>
        <w:t>lokalanalgetika</w:t>
      </w:r>
      <w:proofErr w:type="spellEnd"/>
      <w:r w:rsidRPr="005C557F">
        <w:rPr>
          <w:rStyle w:val="Svagfremhvning"/>
        </w:rPr>
        <w:t xml:space="preserve"> eller </w:t>
      </w:r>
      <w:proofErr w:type="spellStart"/>
      <w:r w:rsidRPr="005C557F">
        <w:rPr>
          <w:rStyle w:val="Svagfremhvning"/>
        </w:rPr>
        <w:t>glukokortikoid</w:t>
      </w:r>
      <w:proofErr w:type="spellEnd"/>
      <w:r w:rsidRPr="005C557F">
        <w:rPr>
          <w:rStyle w:val="Svagfremhvning"/>
        </w:rPr>
        <w:t>, dvs. uden kirurgiske indgreb på tænder og kæbeled</w:t>
      </w:r>
      <w:r>
        <w:rPr>
          <w:rStyle w:val="Svagfremhvning"/>
        </w:rPr>
        <w:t>”</w:t>
      </w:r>
    </w:p>
    <w:p w14:paraId="1AD9AC4B" w14:textId="77777777" w:rsidR="00710BFB" w:rsidRDefault="00AA6F4D" w:rsidP="00710BFB">
      <w:pPr>
        <w:pStyle w:val="Overskrift1"/>
      </w:pPr>
      <w:r>
        <w:t>- prognose</w:t>
      </w:r>
    </w:p>
    <w:p w14:paraId="2BB37172" w14:textId="77777777" w:rsidR="00710BFB" w:rsidRDefault="00710BFB" w:rsidP="00710BFB">
      <w:pPr>
        <w:pStyle w:val="Listeafsnit"/>
        <w:numPr>
          <w:ilvl w:val="0"/>
          <w:numId w:val="9"/>
        </w:numPr>
      </w:pPr>
      <w:r>
        <w:t>Prognosen for TMD er generel</w:t>
      </w:r>
      <w:r w:rsidR="00562802">
        <w:t>t god, da mange af disse sygdom</w:t>
      </w:r>
      <w:r>
        <w:t>m</w:t>
      </w:r>
      <w:r w:rsidR="00562802">
        <w:t>en</w:t>
      </w:r>
      <w:r>
        <w:t xml:space="preserve"> er selvlimiterende. 85-90% af patienter bliver symptomfri el</w:t>
      </w:r>
      <w:r w:rsidR="00562802">
        <w:t>l</w:t>
      </w:r>
      <w:r>
        <w:t>er får lindret symptomer efter behandling å 2-10 år</w:t>
      </w:r>
    </w:p>
    <w:p w14:paraId="1E13EA3C" w14:textId="77777777" w:rsidR="005C557F" w:rsidRPr="005C557F" w:rsidRDefault="00710BFB" w:rsidP="005C557F">
      <w:pPr>
        <w:pStyle w:val="Listeafsnit"/>
        <w:numPr>
          <w:ilvl w:val="0"/>
          <w:numId w:val="9"/>
        </w:numPr>
      </w:pPr>
      <w:r>
        <w:t>Effekt</w:t>
      </w:r>
      <w:r w:rsidR="00562802">
        <w:t xml:space="preserve"> af behandlingen</w:t>
      </w:r>
      <w:r>
        <w:t xml:space="preserve"> opnås typisk efter 6-12 mdr</w:t>
      </w:r>
      <w:r w:rsidR="00562802">
        <w:t>.</w:t>
      </w:r>
    </w:p>
    <w:p w14:paraId="7D0DCA62" w14:textId="77777777" w:rsidR="00AA6F4D" w:rsidRDefault="00AA6F4D" w:rsidP="007F2CB9">
      <w:pPr>
        <w:pStyle w:val="Overskrift2"/>
      </w:pPr>
      <w:r>
        <w:rPr>
          <w:shd w:val="clear" w:color="auto" w:fill="FFFFFF"/>
        </w:rPr>
        <w:lastRenderedPageBreak/>
        <w:t>5. kombinere viden og begreber vedrørende forekomst af TMD i befolkningen, disponerende, initierende og vedligeholdende faktorer samt sygdomsudvikling, herunder klinisk forløb samt anatomiske, billeddiagnostiske og funktionelle forandringer</w:t>
      </w:r>
    </w:p>
    <w:p w14:paraId="151A1E35" w14:textId="77777777" w:rsidR="00AA6F4D" w:rsidRDefault="00AA6F4D"/>
    <w:p w14:paraId="26059838" w14:textId="77777777" w:rsidR="00AA6F4D" w:rsidRDefault="00AA6F4D" w:rsidP="007F2CB9">
      <w:pPr>
        <w:pStyle w:val="Overskrift1"/>
      </w:pPr>
      <w:r>
        <w:t>Forekomst af TMD i befolkningen</w:t>
      </w:r>
    </w:p>
    <w:p w14:paraId="3FAD6254" w14:textId="77777777" w:rsidR="005C557F" w:rsidRDefault="005C557F" w:rsidP="005C557F"/>
    <w:p w14:paraId="79A1FD04" w14:textId="77777777" w:rsidR="005C557F" w:rsidRDefault="005C557F" w:rsidP="005C557F">
      <w:pPr>
        <w:pStyle w:val="Listeafsnit"/>
        <w:numPr>
          <w:ilvl w:val="0"/>
          <w:numId w:val="9"/>
        </w:numPr>
      </w:pPr>
      <w:r>
        <w:t>Kun 5-10% har TMD i en sådan grad, at det er behandlingskrævende</w:t>
      </w:r>
    </w:p>
    <w:p w14:paraId="56746DC0" w14:textId="77777777" w:rsidR="00473369" w:rsidRDefault="00473369" w:rsidP="00473369">
      <w:pPr>
        <w:pStyle w:val="Listeafsnit"/>
      </w:pPr>
    </w:p>
    <w:p w14:paraId="4BA33CC9" w14:textId="77777777" w:rsidR="005C557F" w:rsidRDefault="005C557F" w:rsidP="005C557F">
      <w:pPr>
        <w:pStyle w:val="Listeafsnit"/>
        <w:numPr>
          <w:ilvl w:val="0"/>
          <w:numId w:val="9"/>
        </w:numPr>
      </w:pPr>
      <w:r>
        <w:t xml:space="preserve">Forekomst Kvinder/mænd: 2/1 </w:t>
      </w:r>
    </w:p>
    <w:p w14:paraId="505FC349" w14:textId="77777777" w:rsidR="005C557F" w:rsidRDefault="005C557F" w:rsidP="005C557F">
      <w:pPr>
        <w:pStyle w:val="Listeafsnit"/>
        <w:numPr>
          <w:ilvl w:val="1"/>
          <w:numId w:val="9"/>
        </w:numPr>
      </w:pPr>
      <w:r>
        <w:t>symptomer og kliniske fund stiger gennem teenageårene, topper i voksenårerne og falder igen hos ældre</w:t>
      </w:r>
    </w:p>
    <w:p w14:paraId="04D3A050" w14:textId="77777777" w:rsidR="005C557F" w:rsidRDefault="00473369" w:rsidP="005C557F">
      <w:pPr>
        <w:pStyle w:val="Listeafsnit"/>
        <w:numPr>
          <w:ilvl w:val="0"/>
          <w:numId w:val="9"/>
        </w:numPr>
      </w:pPr>
      <w:r>
        <w:t>L</w:t>
      </w:r>
      <w:r w:rsidR="005C557F">
        <w:t>ette symptomer ses også hos ikke-patienter</w:t>
      </w:r>
    </w:p>
    <w:p w14:paraId="45B9D9E7" w14:textId="77777777" w:rsidR="005C557F" w:rsidRPr="005C557F" w:rsidRDefault="005C557F" w:rsidP="005C557F">
      <w:pPr>
        <w:pStyle w:val="Listeafsnit"/>
      </w:pPr>
    </w:p>
    <w:p w14:paraId="05E95FA5" w14:textId="77777777" w:rsidR="005C557F" w:rsidRDefault="005C557F" w:rsidP="005C557F">
      <w:pPr>
        <w:pStyle w:val="Listeafsnit"/>
        <w:numPr>
          <w:ilvl w:val="0"/>
          <w:numId w:val="9"/>
        </w:numPr>
      </w:pPr>
      <w:r>
        <w:t>Lyde fra kæbeleddet 9-50%</w:t>
      </w:r>
      <w:r w:rsidR="001E5236">
        <w:t xml:space="preserve"> i befolkningen</w:t>
      </w:r>
    </w:p>
    <w:p w14:paraId="6506DF8E" w14:textId="77777777" w:rsidR="005C557F" w:rsidRDefault="005C557F" w:rsidP="005C557F">
      <w:pPr>
        <w:pStyle w:val="Listeafsnit"/>
        <w:numPr>
          <w:ilvl w:val="1"/>
          <w:numId w:val="9"/>
        </w:numPr>
      </w:pPr>
      <w:r>
        <w:t>Hos patienter med TMD 50-60%</w:t>
      </w:r>
    </w:p>
    <w:p w14:paraId="53BB47A4" w14:textId="77777777" w:rsidR="007D5D69" w:rsidRDefault="007D5D69" w:rsidP="007D5D69">
      <w:pPr>
        <w:pStyle w:val="Listeafsnit"/>
      </w:pPr>
    </w:p>
    <w:p w14:paraId="52B83E7C" w14:textId="77777777" w:rsidR="005C557F" w:rsidRDefault="005C557F" w:rsidP="005C557F">
      <w:pPr>
        <w:pStyle w:val="Listeafsnit"/>
        <w:numPr>
          <w:ilvl w:val="0"/>
          <w:numId w:val="9"/>
        </w:numPr>
      </w:pPr>
      <w:proofErr w:type="spellStart"/>
      <w:r>
        <w:t>Palpationsømhed</w:t>
      </w:r>
      <w:proofErr w:type="spellEnd"/>
      <w:r>
        <w:t xml:space="preserve"> af tyggemuskler 16-64%</w:t>
      </w:r>
      <w:r w:rsidR="001E5236">
        <w:t xml:space="preserve"> i befolkningen</w:t>
      </w:r>
    </w:p>
    <w:p w14:paraId="01420812" w14:textId="77777777" w:rsidR="005C557F" w:rsidRDefault="005C557F" w:rsidP="005C557F">
      <w:pPr>
        <w:pStyle w:val="Listeafsnit"/>
        <w:numPr>
          <w:ilvl w:val="1"/>
          <w:numId w:val="9"/>
        </w:numPr>
      </w:pPr>
      <w:r>
        <w:t>Hos patienter med TMD 60-70%</w:t>
      </w:r>
    </w:p>
    <w:p w14:paraId="5D3C5907" w14:textId="77777777" w:rsidR="007D5D69" w:rsidRDefault="007D5D69" w:rsidP="007D5D69">
      <w:pPr>
        <w:pStyle w:val="Listeafsnit"/>
      </w:pPr>
    </w:p>
    <w:p w14:paraId="6F304E1D" w14:textId="77777777" w:rsidR="005C557F" w:rsidRDefault="005C557F" w:rsidP="005C557F">
      <w:pPr>
        <w:pStyle w:val="Listeafsnit"/>
        <w:numPr>
          <w:ilvl w:val="0"/>
          <w:numId w:val="9"/>
        </w:numPr>
      </w:pPr>
      <w:r>
        <w:t>Smerter ved kæbefunktion 2-10%</w:t>
      </w:r>
      <w:r w:rsidR="001E5236">
        <w:t xml:space="preserve"> i befolkningen</w:t>
      </w:r>
      <w:r>
        <w:t xml:space="preserve">                  </w:t>
      </w:r>
    </w:p>
    <w:p w14:paraId="2B319B68" w14:textId="77777777" w:rsidR="005C557F" w:rsidRDefault="005C557F" w:rsidP="005C557F">
      <w:pPr>
        <w:pStyle w:val="Listeafsnit"/>
        <w:numPr>
          <w:ilvl w:val="1"/>
          <w:numId w:val="9"/>
        </w:numPr>
      </w:pPr>
      <w:r>
        <w:t>Hos patienter med TMD 80-90%</w:t>
      </w:r>
    </w:p>
    <w:p w14:paraId="2923BBC6" w14:textId="77777777" w:rsidR="00473369" w:rsidRDefault="00473369" w:rsidP="00473369">
      <w:pPr>
        <w:pStyle w:val="Listeafsnit"/>
      </w:pPr>
    </w:p>
    <w:p w14:paraId="5AE77059" w14:textId="77777777" w:rsidR="005C557F" w:rsidRDefault="001E5236" w:rsidP="005C557F">
      <w:pPr>
        <w:pStyle w:val="Listeafsnit"/>
        <w:numPr>
          <w:ilvl w:val="0"/>
          <w:numId w:val="9"/>
        </w:numPr>
      </w:pPr>
      <w:r>
        <w:t>Nedsat gabeevne 4-18 % i befolkningen.</w:t>
      </w:r>
    </w:p>
    <w:p w14:paraId="7BCDE2DD" w14:textId="77777777" w:rsidR="005C557F" w:rsidRPr="005C557F" w:rsidRDefault="005C557F" w:rsidP="005C557F">
      <w:pPr>
        <w:pStyle w:val="Listeafsnit"/>
        <w:numPr>
          <w:ilvl w:val="1"/>
          <w:numId w:val="9"/>
        </w:numPr>
      </w:pPr>
      <w:r>
        <w:t>Hos patienter med TMD 60-70%</w:t>
      </w:r>
    </w:p>
    <w:p w14:paraId="24854501" w14:textId="77777777" w:rsidR="00AA6F4D" w:rsidRDefault="00AA6F4D" w:rsidP="007F2CB9">
      <w:pPr>
        <w:pStyle w:val="Overskrift1"/>
      </w:pPr>
      <w:r>
        <w:t>Disponerende faktorer</w:t>
      </w:r>
    </w:p>
    <w:p w14:paraId="27B4EFA3" w14:textId="77777777" w:rsidR="005C557F" w:rsidRDefault="005C557F" w:rsidP="005C557F">
      <w:pPr>
        <w:pStyle w:val="Listeafsnit"/>
        <w:numPr>
          <w:ilvl w:val="0"/>
          <w:numId w:val="9"/>
        </w:numPr>
      </w:pPr>
      <w:proofErr w:type="spellStart"/>
      <w:r>
        <w:t>Subluxation</w:t>
      </w:r>
      <w:proofErr w:type="spellEnd"/>
      <w:r>
        <w:t xml:space="preserve"> </w:t>
      </w:r>
      <w:r w:rsidR="00903250">
        <w:t xml:space="preserve">og kapselømhed kan være første trin i udvikling af </w:t>
      </w:r>
      <w:proofErr w:type="spellStart"/>
      <w:r w:rsidR="00903250">
        <w:t>atrose</w:t>
      </w:r>
      <w:proofErr w:type="spellEnd"/>
    </w:p>
    <w:p w14:paraId="635A0380" w14:textId="77777777" w:rsidR="00903250" w:rsidRDefault="001E5236" w:rsidP="005C557F">
      <w:pPr>
        <w:pStyle w:val="Listeafsnit"/>
        <w:numPr>
          <w:ilvl w:val="0"/>
          <w:numId w:val="9"/>
        </w:numPr>
      </w:pPr>
      <w:r>
        <w:t>Herfra vil tilstande</w:t>
      </w:r>
      <w:bookmarkStart w:id="0" w:name="_GoBack"/>
      <w:bookmarkEnd w:id="0"/>
      <w:r w:rsidR="00903250">
        <w:t xml:space="preserve">n udvikles til en dislokation der igen udvikles til </w:t>
      </w:r>
      <w:proofErr w:type="spellStart"/>
      <w:r w:rsidR="00903250">
        <w:t>atrose</w:t>
      </w:r>
      <w:proofErr w:type="spellEnd"/>
    </w:p>
    <w:p w14:paraId="0F4523B0" w14:textId="77777777" w:rsidR="00136CF1" w:rsidRPr="007F2CB9" w:rsidRDefault="00136CF1" w:rsidP="00136CF1">
      <w:pPr>
        <w:pStyle w:val="Overskrift2"/>
        <w:ind w:firstLine="720"/>
      </w:pPr>
      <w:r w:rsidRPr="007F2CB9">
        <w:t>Klinisk forløb typisk:</w:t>
      </w:r>
    </w:p>
    <w:p w14:paraId="6A76D6C6" w14:textId="77777777" w:rsidR="00136CF1" w:rsidRPr="00BE4117" w:rsidRDefault="00136CF1" w:rsidP="00136CF1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color w:val="252525"/>
        </w:rPr>
      </w:pPr>
      <w:proofErr w:type="spellStart"/>
      <w:r w:rsidRPr="00BE4117">
        <w:rPr>
          <w:rFonts w:ascii="Calibri" w:hAnsi="Calibri" w:cs="Calibri"/>
          <w:color w:val="252525"/>
        </w:rPr>
        <w:t>subluxatio</w:t>
      </w:r>
      <w:proofErr w:type="spellEnd"/>
      <w:r w:rsidRPr="00BE4117">
        <w:rPr>
          <w:rFonts w:ascii="Calibri" w:hAnsi="Calibri" w:cs="Calibri"/>
          <w:color w:val="252525"/>
        </w:rPr>
        <w:t xml:space="preserve"> </w:t>
      </w:r>
      <w:r w:rsidRPr="007F2CB9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>(</w:t>
      </w:r>
      <w:proofErr w:type="spellStart"/>
      <w:r w:rsidRPr="00BE4117">
        <w:rPr>
          <w:rFonts w:ascii="Calibri" w:hAnsi="Calibri" w:cs="Calibri"/>
          <w:color w:val="252525"/>
        </w:rPr>
        <w:t>dislocatio</w:t>
      </w:r>
      <w:proofErr w:type="spellEnd"/>
      <w:r w:rsidRPr="00BE4117">
        <w:rPr>
          <w:rFonts w:ascii="Calibri" w:hAnsi="Calibri" w:cs="Calibri"/>
          <w:color w:val="252525"/>
        </w:rPr>
        <w:t xml:space="preserve">) </w:t>
      </w:r>
      <w:r w:rsidRPr="007F2CB9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 xml:space="preserve"> incipiens </w:t>
      </w:r>
      <w:r w:rsidRPr="0078717F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 xml:space="preserve"> </w:t>
      </w:r>
      <w:proofErr w:type="spellStart"/>
      <w:r w:rsidRPr="00BE4117">
        <w:rPr>
          <w:rFonts w:ascii="Calibri" w:hAnsi="Calibri" w:cs="Calibri"/>
          <w:color w:val="252525"/>
        </w:rPr>
        <w:t>acuta</w:t>
      </w:r>
      <w:proofErr w:type="spellEnd"/>
      <w:r w:rsidRPr="00BE4117">
        <w:rPr>
          <w:rFonts w:ascii="Calibri" w:hAnsi="Calibri" w:cs="Calibri"/>
          <w:color w:val="252525"/>
        </w:rPr>
        <w:t xml:space="preserve"> </w:t>
      </w:r>
      <w:r w:rsidRPr="0078717F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 xml:space="preserve"> helende </w:t>
      </w:r>
      <w:r w:rsidRPr="0078717F">
        <w:rPr>
          <w:rFonts w:ascii="Calibri" w:hAnsi="Calibri" w:cs="Calibri"/>
          <w:color w:val="252525"/>
        </w:rPr>
        <w:sym w:font="Wingdings" w:char="F0E0"/>
      </w:r>
      <w:r w:rsidRPr="00BE4117">
        <w:rPr>
          <w:rFonts w:ascii="Calibri" w:hAnsi="Calibri" w:cs="Calibri"/>
          <w:color w:val="252525"/>
        </w:rPr>
        <w:t xml:space="preserve"> </w:t>
      </w:r>
      <w:proofErr w:type="spellStart"/>
      <w:r w:rsidRPr="00BE4117">
        <w:rPr>
          <w:rFonts w:ascii="Calibri" w:hAnsi="Calibri" w:cs="Calibri"/>
          <w:color w:val="252525"/>
        </w:rPr>
        <w:t>vetus</w:t>
      </w:r>
      <w:proofErr w:type="spellEnd"/>
    </w:p>
    <w:p w14:paraId="6C1A60D7" w14:textId="77777777" w:rsidR="00136CF1" w:rsidRPr="005C557F" w:rsidRDefault="00136CF1" w:rsidP="00136CF1">
      <w:pPr>
        <w:pStyle w:val="Listeafsnit"/>
      </w:pPr>
    </w:p>
    <w:p w14:paraId="4B01FC0F" w14:textId="77777777" w:rsidR="00AA6F4D" w:rsidRDefault="00AA6F4D" w:rsidP="007F2CB9">
      <w:pPr>
        <w:pStyle w:val="Overskrift1"/>
      </w:pPr>
    </w:p>
    <w:sectPr w:rsidR="00AA6F4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A1B"/>
    <w:multiLevelType w:val="hybridMultilevel"/>
    <w:tmpl w:val="700C14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96422"/>
    <w:multiLevelType w:val="hybridMultilevel"/>
    <w:tmpl w:val="8BAE07DA"/>
    <w:lvl w:ilvl="0" w:tplc="19CC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C1DC4"/>
    <w:multiLevelType w:val="hybridMultilevel"/>
    <w:tmpl w:val="B486034A"/>
    <w:lvl w:ilvl="0" w:tplc="0714C8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B63D0"/>
    <w:multiLevelType w:val="hybridMultilevel"/>
    <w:tmpl w:val="30E65CCE"/>
    <w:lvl w:ilvl="0" w:tplc="19CC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146B80"/>
    <w:multiLevelType w:val="hybridMultilevel"/>
    <w:tmpl w:val="AD562B10"/>
    <w:lvl w:ilvl="0" w:tplc="0714C8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669F7"/>
    <w:multiLevelType w:val="hybridMultilevel"/>
    <w:tmpl w:val="B5806810"/>
    <w:lvl w:ilvl="0" w:tplc="19CC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DC23B4"/>
    <w:multiLevelType w:val="hybridMultilevel"/>
    <w:tmpl w:val="ABFC701A"/>
    <w:lvl w:ilvl="0" w:tplc="19CC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32D59"/>
    <w:multiLevelType w:val="hybridMultilevel"/>
    <w:tmpl w:val="647C615E"/>
    <w:lvl w:ilvl="0" w:tplc="5942B5C2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D2170"/>
    <w:multiLevelType w:val="hybridMultilevel"/>
    <w:tmpl w:val="D0C22EB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962959"/>
    <w:multiLevelType w:val="hybridMultilevel"/>
    <w:tmpl w:val="015C7D82"/>
    <w:lvl w:ilvl="0" w:tplc="0714C8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F045B4"/>
    <w:multiLevelType w:val="hybridMultilevel"/>
    <w:tmpl w:val="2B860022"/>
    <w:lvl w:ilvl="0" w:tplc="0714C8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710"/>
    <w:rsid w:val="00130C77"/>
    <w:rsid w:val="00136CF1"/>
    <w:rsid w:val="001E5236"/>
    <w:rsid w:val="001F25BD"/>
    <w:rsid w:val="002267EF"/>
    <w:rsid w:val="002C7D76"/>
    <w:rsid w:val="00335609"/>
    <w:rsid w:val="003543EA"/>
    <w:rsid w:val="003746B7"/>
    <w:rsid w:val="004509CE"/>
    <w:rsid w:val="00473369"/>
    <w:rsid w:val="004C387B"/>
    <w:rsid w:val="005268A3"/>
    <w:rsid w:val="00533B58"/>
    <w:rsid w:val="00562802"/>
    <w:rsid w:val="00585B13"/>
    <w:rsid w:val="005C557F"/>
    <w:rsid w:val="006332FA"/>
    <w:rsid w:val="0065502F"/>
    <w:rsid w:val="0067763D"/>
    <w:rsid w:val="00694A59"/>
    <w:rsid w:val="006D175B"/>
    <w:rsid w:val="006D3166"/>
    <w:rsid w:val="00710BFB"/>
    <w:rsid w:val="00762390"/>
    <w:rsid w:val="0078717F"/>
    <w:rsid w:val="007A23F8"/>
    <w:rsid w:val="007D5D69"/>
    <w:rsid w:val="007F2CB9"/>
    <w:rsid w:val="007F460D"/>
    <w:rsid w:val="00881E89"/>
    <w:rsid w:val="00887B98"/>
    <w:rsid w:val="008C58F0"/>
    <w:rsid w:val="008E0AA1"/>
    <w:rsid w:val="00903250"/>
    <w:rsid w:val="0096564B"/>
    <w:rsid w:val="00AA6F4D"/>
    <w:rsid w:val="00B01DCA"/>
    <w:rsid w:val="00B648C2"/>
    <w:rsid w:val="00B66EE3"/>
    <w:rsid w:val="00BD4F26"/>
    <w:rsid w:val="00BE4117"/>
    <w:rsid w:val="00BE6710"/>
    <w:rsid w:val="00BF6D27"/>
    <w:rsid w:val="00C66CC4"/>
    <w:rsid w:val="00D82388"/>
    <w:rsid w:val="00DB75FD"/>
    <w:rsid w:val="00DE3742"/>
    <w:rsid w:val="00E83D82"/>
    <w:rsid w:val="00F56B8F"/>
    <w:rsid w:val="00FE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4E886"/>
  <w15:chartTrackingRefBased/>
  <w15:docId w15:val="{3646517E-E3EC-4451-A61D-45EF9019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F2C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F2C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6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E6710"/>
    <w:pPr>
      <w:ind w:left="720"/>
      <w:contextualSpacing/>
    </w:pPr>
  </w:style>
  <w:style w:type="table" w:styleId="Tabel-Gitter">
    <w:name w:val="Table Grid"/>
    <w:basedOn w:val="Tabel-Normal"/>
    <w:uiPriority w:val="39"/>
    <w:rsid w:val="00AA6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ittertabel4-markeringsfarve1">
    <w:name w:val="Grid Table 4 Accent 1"/>
    <w:basedOn w:val="Tabel-Normal"/>
    <w:uiPriority w:val="49"/>
    <w:rsid w:val="007F2C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Overskrift2Tegn">
    <w:name w:val="Overskrift 2 Tegn"/>
    <w:basedOn w:val="Standardskrifttypeiafsnit"/>
    <w:link w:val="Overskrift2"/>
    <w:uiPriority w:val="9"/>
    <w:rsid w:val="007F2C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7F2C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7F2C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7F2CB9"/>
    <w:rPr>
      <w:rFonts w:eastAsiaTheme="minorEastAsia"/>
      <w:color w:val="5A5A5A" w:themeColor="text1" w:themeTint="A5"/>
      <w:spacing w:val="15"/>
    </w:rPr>
  </w:style>
  <w:style w:type="character" w:styleId="Svagfremhvning">
    <w:name w:val="Subtle Emphasis"/>
    <w:basedOn w:val="Standardskrifttypeiafsnit"/>
    <w:uiPriority w:val="19"/>
    <w:qFormat/>
    <w:rsid w:val="007F2CB9"/>
    <w:rPr>
      <w:i/>
      <w:iCs/>
      <w:color w:val="404040" w:themeColor="text1" w:themeTint="BF"/>
    </w:rPr>
  </w:style>
  <w:style w:type="character" w:customStyle="1" w:styleId="tx">
    <w:name w:val="tx"/>
    <w:basedOn w:val="Standardskrifttypeiafsnit"/>
    <w:rsid w:val="003746B7"/>
  </w:style>
  <w:style w:type="paragraph" w:styleId="Strktcitat">
    <w:name w:val="Intense Quote"/>
    <w:basedOn w:val="Normal"/>
    <w:next w:val="Normal"/>
    <w:link w:val="StrktcitatTegn"/>
    <w:uiPriority w:val="30"/>
    <w:qFormat/>
    <w:rsid w:val="005C557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C557F"/>
    <w:rPr>
      <w:i/>
      <w:iCs/>
      <w:color w:val="5B9BD5" w:themeColor="accent1"/>
    </w:rPr>
  </w:style>
  <w:style w:type="paragraph" w:styleId="Titel">
    <w:name w:val="Title"/>
    <w:basedOn w:val="Normal"/>
    <w:next w:val="Normal"/>
    <w:link w:val="TitelTegn"/>
    <w:uiPriority w:val="10"/>
    <w:qFormat/>
    <w:rsid w:val="004509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509C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tmp"/><Relationship Id="rId8" Type="http://schemas.openxmlformats.org/officeDocument/2006/relationships/image" Target="media/image3.tmp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D8D74-1F1C-9F40-8B75-0C7EA5DE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2152</Words>
  <Characters>13128</Characters>
  <Application>Microsoft Macintosh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Skouw</dc:creator>
  <cp:keywords/>
  <dc:description/>
  <cp:lastModifiedBy>Josefine Maria Eiberg</cp:lastModifiedBy>
  <cp:revision>2</cp:revision>
  <dcterms:created xsi:type="dcterms:W3CDTF">2017-05-26T09:30:00Z</dcterms:created>
  <dcterms:modified xsi:type="dcterms:W3CDTF">2017-05-26T09:30:00Z</dcterms:modified>
</cp:coreProperties>
</file>