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A35C0" w14:textId="42FA0538" w:rsidR="002F1D24" w:rsidRPr="002F1D24" w:rsidRDefault="008C450E" w:rsidP="002F1D24">
      <w:pPr>
        <w:pStyle w:val="Overskrift1"/>
        <w:spacing w:line="276" w:lineRule="auto"/>
        <w:ind w:left="-567" w:right="-772"/>
      </w:pPr>
      <w:r>
        <w:t xml:space="preserve">26. </w:t>
      </w:r>
      <w:proofErr w:type="spellStart"/>
      <w:r>
        <w:t>Icterus</w:t>
      </w:r>
      <w:proofErr w:type="spellEnd"/>
      <w:r>
        <w:t xml:space="preserve"> (gulsot)</w:t>
      </w:r>
    </w:p>
    <w:p w14:paraId="18C9E7EF" w14:textId="14D38854" w:rsidR="0024573A" w:rsidRPr="0024573A" w:rsidRDefault="0024573A" w:rsidP="0024573A">
      <w:pPr>
        <w:pStyle w:val="Listeafsnit"/>
        <w:ind w:left="-207" w:right="-772"/>
        <w:rPr>
          <w:sz w:val="24"/>
          <w:szCs w:val="24"/>
          <w:u w:val="single"/>
        </w:rPr>
      </w:pPr>
      <w:r w:rsidRPr="0024573A">
        <w:rPr>
          <w:sz w:val="24"/>
          <w:szCs w:val="24"/>
          <w:u w:val="single"/>
        </w:rPr>
        <w:t>Indledning</w:t>
      </w:r>
    </w:p>
    <w:p w14:paraId="12E9584C" w14:textId="77777777" w:rsidR="002F1D24" w:rsidRDefault="009E552F" w:rsidP="002F1D24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proofErr w:type="spellStart"/>
      <w:r w:rsidRPr="002F1D24">
        <w:rPr>
          <w:sz w:val="24"/>
          <w:szCs w:val="24"/>
        </w:rPr>
        <w:t>Icterus</w:t>
      </w:r>
      <w:proofErr w:type="spellEnd"/>
      <w:r w:rsidRPr="002F1D24">
        <w:rPr>
          <w:sz w:val="24"/>
          <w:szCs w:val="24"/>
        </w:rPr>
        <w:t xml:space="preserve"> eller gulso</w:t>
      </w:r>
      <w:bookmarkStart w:id="0" w:name="_GoBack"/>
      <w:bookmarkEnd w:id="0"/>
      <w:r w:rsidRPr="002F1D24">
        <w:rPr>
          <w:sz w:val="24"/>
          <w:szCs w:val="24"/>
        </w:rPr>
        <w:t>t som lidelsen kaldes på dansk refererer ti</w:t>
      </w:r>
      <w:r w:rsidR="002F1D24" w:rsidRPr="002F1D24">
        <w:rPr>
          <w:sz w:val="24"/>
          <w:szCs w:val="24"/>
        </w:rPr>
        <w:t>l den gullige farve i huden og i</w:t>
      </w:r>
      <w:r w:rsidRPr="002F1D24">
        <w:rPr>
          <w:sz w:val="24"/>
          <w:szCs w:val="24"/>
        </w:rPr>
        <w:t xml:space="preserve"> andre væv </w:t>
      </w:r>
      <w:r w:rsidR="002F1D24" w:rsidRPr="002F1D24">
        <w:rPr>
          <w:sz w:val="24"/>
          <w:szCs w:val="24"/>
        </w:rPr>
        <w:t>grundet et</w:t>
      </w:r>
      <w:r w:rsidRPr="002F1D24">
        <w:rPr>
          <w:sz w:val="24"/>
          <w:szCs w:val="24"/>
        </w:rPr>
        <w:t xml:space="preserve"> højt niveau af </w:t>
      </w:r>
      <w:proofErr w:type="spellStart"/>
      <w:r w:rsidRPr="002F1D24">
        <w:rPr>
          <w:sz w:val="24"/>
          <w:szCs w:val="24"/>
        </w:rPr>
        <w:t>bilirubin</w:t>
      </w:r>
      <w:proofErr w:type="spellEnd"/>
      <w:r w:rsidRPr="002F1D24">
        <w:rPr>
          <w:sz w:val="24"/>
          <w:szCs w:val="24"/>
        </w:rPr>
        <w:t xml:space="preserve"> i blodet</w:t>
      </w:r>
    </w:p>
    <w:p w14:paraId="2FDD881A" w14:textId="77777777" w:rsidR="002F1D24" w:rsidRDefault="002F1D24" w:rsidP="002F1D24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>f</w:t>
      </w:r>
      <w:r w:rsidR="009E552F" w:rsidRPr="002F1D24">
        <w:rPr>
          <w:sz w:val="24"/>
          <w:szCs w:val="24"/>
        </w:rPr>
        <w:t xml:space="preserve">arven ses som regel først i </w:t>
      </w:r>
      <w:proofErr w:type="spellStart"/>
      <w:r w:rsidR="009E552F" w:rsidRPr="002F1D24">
        <w:rPr>
          <w:sz w:val="24"/>
          <w:szCs w:val="24"/>
        </w:rPr>
        <w:t>sclera</w:t>
      </w:r>
      <w:proofErr w:type="spellEnd"/>
      <w:r w:rsidR="009E552F" w:rsidRPr="002F1D24">
        <w:rPr>
          <w:sz w:val="24"/>
          <w:szCs w:val="24"/>
        </w:rPr>
        <w:t xml:space="preserve"> (det hvide område i øjet)</w:t>
      </w:r>
    </w:p>
    <w:p w14:paraId="1221C374" w14:textId="3453F0D0" w:rsidR="0024573A" w:rsidRPr="0024573A" w:rsidRDefault="0024573A" w:rsidP="0024573A">
      <w:pPr>
        <w:pStyle w:val="Listeafsnit"/>
        <w:ind w:left="-207" w:right="-772"/>
        <w:rPr>
          <w:sz w:val="24"/>
          <w:szCs w:val="24"/>
          <w:u w:val="single"/>
        </w:rPr>
      </w:pPr>
      <w:r w:rsidRPr="0024573A">
        <w:rPr>
          <w:sz w:val="24"/>
          <w:szCs w:val="24"/>
          <w:u w:val="single"/>
        </w:rPr>
        <w:t>Fysiologi:</w:t>
      </w:r>
    </w:p>
    <w:p w14:paraId="5574F2E7" w14:textId="4A11C180" w:rsidR="004A1148" w:rsidRDefault="004A1148" w:rsidP="002F1D24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proofErr w:type="spellStart"/>
      <w:r>
        <w:rPr>
          <w:sz w:val="24"/>
          <w:szCs w:val="24"/>
        </w:rPr>
        <w:t>bilirubin</w:t>
      </w:r>
      <w:proofErr w:type="spellEnd"/>
      <w:r>
        <w:rPr>
          <w:sz w:val="24"/>
          <w:szCs w:val="24"/>
        </w:rPr>
        <w:t xml:space="preserve"> forekommer på to former i blodet hhv. en</w:t>
      </w:r>
    </w:p>
    <w:p w14:paraId="052F19E9" w14:textId="7ABEBC3D" w:rsidR="004A1148" w:rsidRDefault="004A1148" w:rsidP="004A1148">
      <w:pPr>
        <w:pStyle w:val="Listeafsnit"/>
        <w:numPr>
          <w:ilvl w:val="1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>konjugeret: vandopløseligt og kun løst bundet til albumin</w:t>
      </w:r>
    </w:p>
    <w:p w14:paraId="18A245C3" w14:textId="024863A1" w:rsidR="004A1148" w:rsidRDefault="004A1148" w:rsidP="004A1148">
      <w:pPr>
        <w:pStyle w:val="Listeafsnit"/>
        <w:numPr>
          <w:ilvl w:val="1"/>
          <w:numId w:val="5"/>
        </w:numPr>
        <w:ind w:right="-772"/>
        <w:rPr>
          <w:sz w:val="24"/>
          <w:szCs w:val="24"/>
        </w:rPr>
      </w:pPr>
      <w:proofErr w:type="spellStart"/>
      <w:r>
        <w:rPr>
          <w:sz w:val="24"/>
          <w:szCs w:val="24"/>
        </w:rPr>
        <w:t>ukonjugeret</w:t>
      </w:r>
      <w:proofErr w:type="spellEnd"/>
      <w:r>
        <w:rPr>
          <w:sz w:val="24"/>
          <w:szCs w:val="24"/>
        </w:rPr>
        <w:t>: bundet til albumin med høj affinitet, udgør normalt omkring 80 %</w:t>
      </w:r>
    </w:p>
    <w:p w14:paraId="0D24C99F" w14:textId="15C1CE6E" w:rsidR="002F1D24" w:rsidRDefault="002F1D24" w:rsidP="002F1D24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proofErr w:type="spellStart"/>
      <w:r>
        <w:rPr>
          <w:sz w:val="24"/>
          <w:szCs w:val="24"/>
        </w:rPr>
        <w:t>b</w:t>
      </w:r>
      <w:r w:rsidR="009E552F" w:rsidRPr="002F1D24">
        <w:rPr>
          <w:sz w:val="24"/>
          <w:szCs w:val="24"/>
        </w:rPr>
        <w:t>ilirubin</w:t>
      </w:r>
      <w:proofErr w:type="spellEnd"/>
      <w:r>
        <w:rPr>
          <w:sz w:val="24"/>
          <w:szCs w:val="24"/>
        </w:rPr>
        <w:t xml:space="preserve"> er et af produkterne ved </w:t>
      </w:r>
      <w:proofErr w:type="spellStart"/>
      <w:r>
        <w:rPr>
          <w:sz w:val="24"/>
          <w:szCs w:val="24"/>
        </w:rPr>
        <w:t>hæ</w:t>
      </w:r>
      <w:r w:rsidR="009E552F" w:rsidRPr="002F1D24">
        <w:rPr>
          <w:sz w:val="24"/>
          <w:szCs w:val="24"/>
        </w:rPr>
        <w:t>molysen</w:t>
      </w:r>
      <w:proofErr w:type="spellEnd"/>
      <w:r w:rsidR="009E552F" w:rsidRPr="002F1D24">
        <w:rPr>
          <w:sz w:val="24"/>
          <w:szCs w:val="24"/>
        </w:rPr>
        <w:t xml:space="preserve"> (nedbrydelsen) af</w:t>
      </w:r>
      <w:r>
        <w:rPr>
          <w:sz w:val="24"/>
          <w:szCs w:val="24"/>
        </w:rPr>
        <w:t xml:space="preserve"> de</w:t>
      </w:r>
      <w:r w:rsidR="009E552F" w:rsidRPr="002F1D24">
        <w:rPr>
          <w:sz w:val="24"/>
          <w:szCs w:val="24"/>
        </w:rPr>
        <w:t xml:space="preserve"> røde blodceller, idet </w:t>
      </w:r>
      <w:proofErr w:type="spellStart"/>
      <w:r w:rsidR="009E552F" w:rsidRPr="00D52AB1">
        <w:rPr>
          <w:sz w:val="24"/>
          <w:szCs w:val="24"/>
        </w:rPr>
        <w:t>h</w:t>
      </w:r>
      <w:r w:rsidRPr="00D52AB1">
        <w:rPr>
          <w:sz w:val="24"/>
          <w:szCs w:val="24"/>
        </w:rPr>
        <w:t>æ</w:t>
      </w:r>
      <w:r w:rsidR="009E552F" w:rsidRPr="00D52AB1">
        <w:rPr>
          <w:sz w:val="24"/>
          <w:szCs w:val="24"/>
        </w:rPr>
        <w:t>m</w:t>
      </w:r>
      <w:r w:rsidRPr="00D52AB1">
        <w:rPr>
          <w:sz w:val="24"/>
          <w:szCs w:val="24"/>
        </w:rPr>
        <w:t>delen</w:t>
      </w:r>
      <w:proofErr w:type="spellEnd"/>
      <w:r w:rsidRPr="00D52AB1">
        <w:rPr>
          <w:sz w:val="24"/>
          <w:szCs w:val="24"/>
        </w:rPr>
        <w:t xml:space="preserve"> af hæm</w:t>
      </w:r>
      <w:r w:rsidR="009E552F" w:rsidRPr="00D52AB1">
        <w:rPr>
          <w:sz w:val="24"/>
          <w:szCs w:val="24"/>
        </w:rPr>
        <w:t xml:space="preserve">oglobin under </w:t>
      </w:r>
      <w:proofErr w:type="spellStart"/>
      <w:r w:rsidR="009E552F" w:rsidRPr="00D52AB1">
        <w:rPr>
          <w:sz w:val="24"/>
          <w:szCs w:val="24"/>
        </w:rPr>
        <w:t>h</w:t>
      </w:r>
      <w:r w:rsidRPr="00D52AB1">
        <w:rPr>
          <w:sz w:val="24"/>
          <w:szCs w:val="24"/>
        </w:rPr>
        <w:t>æ</w:t>
      </w:r>
      <w:r w:rsidR="009E552F" w:rsidRPr="00D52AB1">
        <w:rPr>
          <w:sz w:val="24"/>
          <w:szCs w:val="24"/>
        </w:rPr>
        <w:t>molysen</w:t>
      </w:r>
      <w:proofErr w:type="spellEnd"/>
      <w:r w:rsidRPr="00D52AB1">
        <w:rPr>
          <w:sz w:val="24"/>
          <w:szCs w:val="24"/>
        </w:rPr>
        <w:t xml:space="preserve"> i leveren</w:t>
      </w:r>
      <w:r w:rsidR="009E552F" w:rsidRPr="00D52AB1">
        <w:rPr>
          <w:sz w:val="24"/>
          <w:szCs w:val="24"/>
        </w:rPr>
        <w:t xml:space="preserve"> n</w:t>
      </w:r>
      <w:r w:rsidR="00B271A2" w:rsidRPr="00D52AB1">
        <w:rPr>
          <w:sz w:val="24"/>
          <w:szCs w:val="24"/>
        </w:rPr>
        <w:t xml:space="preserve">edbrydes til </w:t>
      </w:r>
      <w:r w:rsidRPr="00D52AB1">
        <w:rPr>
          <w:sz w:val="24"/>
          <w:szCs w:val="24"/>
        </w:rPr>
        <w:t xml:space="preserve">jern </w:t>
      </w:r>
      <w:r w:rsidR="00A924F2">
        <w:rPr>
          <w:sz w:val="24"/>
          <w:szCs w:val="24"/>
        </w:rPr>
        <w:t>der føres</w:t>
      </w:r>
      <w:r w:rsidR="00CD1D54">
        <w:rPr>
          <w:sz w:val="24"/>
          <w:szCs w:val="24"/>
        </w:rPr>
        <w:t xml:space="preserve"> med blodet</w:t>
      </w:r>
      <w:r w:rsidR="00A924F2">
        <w:rPr>
          <w:sz w:val="24"/>
          <w:szCs w:val="24"/>
        </w:rPr>
        <w:t xml:space="preserve"> tilbage til den røde knoglemarv </w:t>
      </w:r>
      <w:r w:rsidR="00CD1D54">
        <w:rPr>
          <w:sz w:val="24"/>
          <w:szCs w:val="24"/>
        </w:rPr>
        <w:t xml:space="preserve">hvor det indgår i dannelsen af nye erythrocytter </w:t>
      </w:r>
      <w:r w:rsidRPr="00D52AB1">
        <w:rPr>
          <w:sz w:val="24"/>
          <w:szCs w:val="24"/>
        </w:rPr>
        <w:t xml:space="preserve">og </w:t>
      </w:r>
      <w:proofErr w:type="spellStart"/>
      <w:r w:rsidR="00B271A2" w:rsidRPr="00D52AB1">
        <w:rPr>
          <w:sz w:val="24"/>
          <w:szCs w:val="24"/>
        </w:rPr>
        <w:t>bili</w:t>
      </w:r>
      <w:r w:rsidRPr="00D52AB1">
        <w:rPr>
          <w:sz w:val="24"/>
          <w:szCs w:val="24"/>
        </w:rPr>
        <w:t>verdin</w:t>
      </w:r>
      <w:proofErr w:type="spellEnd"/>
      <w:r w:rsidRPr="00D52AB1">
        <w:rPr>
          <w:sz w:val="24"/>
          <w:szCs w:val="24"/>
        </w:rPr>
        <w:t xml:space="preserve"> der omdannes til </w:t>
      </w:r>
      <w:proofErr w:type="spellStart"/>
      <w:r w:rsidRPr="00D52AB1">
        <w:rPr>
          <w:sz w:val="24"/>
          <w:szCs w:val="24"/>
        </w:rPr>
        <w:t>bilirubin</w:t>
      </w:r>
      <w:proofErr w:type="spellEnd"/>
    </w:p>
    <w:p w14:paraId="4F5278D0" w14:textId="04495CEA" w:rsidR="0024573A" w:rsidRDefault="00CD1D54" w:rsidP="0024573A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 xml:space="preserve">Under normale fysiologiske forhold udskilles </w:t>
      </w:r>
      <w:proofErr w:type="spellStart"/>
      <w:r>
        <w:rPr>
          <w:sz w:val="24"/>
          <w:szCs w:val="24"/>
        </w:rPr>
        <w:t>bilirubin</w:t>
      </w:r>
      <w:proofErr w:type="spellEnd"/>
      <w:r>
        <w:rPr>
          <w:sz w:val="24"/>
          <w:szCs w:val="24"/>
        </w:rPr>
        <w:t xml:space="preserve"> med galde og urin</w:t>
      </w:r>
    </w:p>
    <w:p w14:paraId="0D7E2878" w14:textId="3BE3448F" w:rsidR="0024573A" w:rsidRPr="0024573A" w:rsidRDefault="0024573A" w:rsidP="0024573A">
      <w:pPr>
        <w:pStyle w:val="Listeafsnit"/>
        <w:ind w:left="-207" w:right="-772"/>
        <w:rPr>
          <w:sz w:val="24"/>
          <w:szCs w:val="24"/>
          <w:u w:val="single"/>
        </w:rPr>
      </w:pPr>
      <w:proofErr w:type="spellStart"/>
      <w:r w:rsidRPr="0024573A">
        <w:rPr>
          <w:sz w:val="24"/>
          <w:szCs w:val="24"/>
          <w:u w:val="single"/>
        </w:rPr>
        <w:t>Patofys</w:t>
      </w:r>
      <w:proofErr w:type="spellEnd"/>
    </w:p>
    <w:p w14:paraId="7858FF68" w14:textId="0ED7B47E" w:rsidR="008C450E" w:rsidRPr="0024573A" w:rsidRDefault="002F1D24" w:rsidP="0024573A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B271A2" w:rsidRPr="0024573A">
        <w:rPr>
          <w:sz w:val="24"/>
          <w:szCs w:val="24"/>
        </w:rPr>
        <w:t>cterus</w:t>
      </w:r>
      <w:proofErr w:type="spellEnd"/>
      <w:r w:rsidR="00702242" w:rsidRPr="0024573A">
        <w:rPr>
          <w:sz w:val="24"/>
          <w:szCs w:val="24"/>
        </w:rPr>
        <w:t xml:space="preserve"> (</w:t>
      </w:r>
      <w:proofErr w:type="spellStart"/>
      <w:r w:rsidR="00702242" w:rsidRPr="0024573A">
        <w:rPr>
          <w:sz w:val="24"/>
          <w:szCs w:val="24"/>
        </w:rPr>
        <w:t>hyperbilirubinæm</w:t>
      </w:r>
      <w:r w:rsidRPr="0024573A">
        <w:rPr>
          <w:sz w:val="24"/>
          <w:szCs w:val="24"/>
        </w:rPr>
        <w:t>i</w:t>
      </w:r>
      <w:proofErr w:type="spellEnd"/>
      <w:r w:rsidRPr="0024573A">
        <w:rPr>
          <w:sz w:val="24"/>
          <w:szCs w:val="24"/>
        </w:rPr>
        <w:t>)</w:t>
      </w:r>
      <w:r w:rsidR="00B271A2" w:rsidRPr="0024573A">
        <w:rPr>
          <w:sz w:val="24"/>
          <w:szCs w:val="24"/>
        </w:rPr>
        <w:t xml:space="preserve"> er ikke i sig selv en sygdom, men nærmere et tegn på mange </w:t>
      </w:r>
      <w:r w:rsidRPr="0024573A">
        <w:rPr>
          <w:sz w:val="24"/>
          <w:szCs w:val="24"/>
        </w:rPr>
        <w:t xml:space="preserve">forskellige typer af </w:t>
      </w:r>
      <w:r w:rsidR="00B271A2" w:rsidRPr="0024573A">
        <w:rPr>
          <w:sz w:val="24"/>
          <w:szCs w:val="24"/>
        </w:rPr>
        <w:t>primære sygdomme</w:t>
      </w:r>
      <w:r w:rsidRPr="0024573A">
        <w:rPr>
          <w:sz w:val="24"/>
          <w:szCs w:val="24"/>
        </w:rPr>
        <w:t xml:space="preserve"> der</w:t>
      </w:r>
      <w:r w:rsidR="00B271A2" w:rsidRPr="0024573A">
        <w:rPr>
          <w:sz w:val="24"/>
          <w:szCs w:val="24"/>
        </w:rPr>
        <w:t xml:space="preserve"> er klassificeret i 3 grupper: </w:t>
      </w:r>
    </w:p>
    <w:p w14:paraId="17E66484" w14:textId="7556A5D5" w:rsidR="00E10CA0" w:rsidRPr="002F1D24" w:rsidRDefault="002F1D24" w:rsidP="002F1D24">
      <w:pPr>
        <w:pStyle w:val="Listeafsnit"/>
        <w:numPr>
          <w:ilvl w:val="0"/>
          <w:numId w:val="6"/>
        </w:numPr>
        <w:ind w:right="-772"/>
        <w:rPr>
          <w:sz w:val="24"/>
          <w:szCs w:val="24"/>
        </w:rPr>
      </w:pPr>
      <w:proofErr w:type="spellStart"/>
      <w:r>
        <w:rPr>
          <w:sz w:val="24"/>
          <w:szCs w:val="24"/>
        </w:rPr>
        <w:t>Præhepatisk</w:t>
      </w:r>
      <w:proofErr w:type="spellEnd"/>
      <w:r w:rsidRPr="00CD1D54">
        <w:rPr>
          <w:sz w:val="24"/>
          <w:szCs w:val="24"/>
        </w:rPr>
        <w:t xml:space="preserve"> gulsot:</w:t>
      </w:r>
      <w:r w:rsidR="00E10CA0" w:rsidRPr="00CD1D54">
        <w:rPr>
          <w:sz w:val="24"/>
          <w:szCs w:val="24"/>
        </w:rPr>
        <w:t xml:space="preserve"> resultatet af voldsom nedbrydelse af røde blodceller</w:t>
      </w:r>
      <w:r w:rsidRPr="00CD1D54">
        <w:rPr>
          <w:sz w:val="24"/>
          <w:szCs w:val="24"/>
        </w:rPr>
        <w:t>,</w:t>
      </w:r>
      <w:r w:rsidR="00702242" w:rsidRPr="00CD1D54">
        <w:rPr>
          <w:sz w:val="24"/>
          <w:szCs w:val="24"/>
        </w:rPr>
        <w:t xml:space="preserve"> </w:t>
      </w:r>
      <w:proofErr w:type="spellStart"/>
      <w:r w:rsidR="00702242" w:rsidRPr="00CD1D54">
        <w:rPr>
          <w:sz w:val="24"/>
          <w:szCs w:val="24"/>
        </w:rPr>
        <w:t>karakterisk</w:t>
      </w:r>
      <w:proofErr w:type="spellEnd"/>
      <w:r w:rsidR="00E10CA0" w:rsidRPr="002F1D24">
        <w:rPr>
          <w:sz w:val="24"/>
          <w:szCs w:val="24"/>
        </w:rPr>
        <w:t xml:space="preserve"> ved </w:t>
      </w:r>
      <w:proofErr w:type="spellStart"/>
      <w:r w:rsidR="00E10CA0" w:rsidRPr="002F1D24">
        <w:rPr>
          <w:sz w:val="24"/>
          <w:szCs w:val="24"/>
        </w:rPr>
        <w:t>h</w:t>
      </w:r>
      <w:r>
        <w:rPr>
          <w:sz w:val="24"/>
          <w:szCs w:val="24"/>
        </w:rPr>
        <w:t>æmolytisk</w:t>
      </w:r>
      <w:proofErr w:type="spellEnd"/>
      <w:r w:rsidR="00E10CA0" w:rsidRPr="002F1D24">
        <w:rPr>
          <w:sz w:val="24"/>
          <w:szCs w:val="24"/>
        </w:rPr>
        <w:t xml:space="preserve"> anæmi </w:t>
      </w:r>
      <w:r w:rsidR="00E10CA0" w:rsidRPr="00CD1D54">
        <w:rPr>
          <w:sz w:val="24"/>
          <w:szCs w:val="24"/>
        </w:rPr>
        <w:t xml:space="preserve">(røde blodceller nedbrydes før deres </w:t>
      </w:r>
      <w:r w:rsidRPr="00CD1D54">
        <w:rPr>
          <w:sz w:val="24"/>
          <w:szCs w:val="24"/>
        </w:rPr>
        <w:t>generelle levetid på</w:t>
      </w:r>
      <w:r w:rsidR="00E10CA0" w:rsidRPr="00CD1D54">
        <w:rPr>
          <w:sz w:val="24"/>
          <w:szCs w:val="24"/>
        </w:rPr>
        <w:t xml:space="preserve"> 120 dage) e</w:t>
      </w:r>
      <w:r w:rsidR="00E10CA0" w:rsidRPr="002F1D24">
        <w:rPr>
          <w:sz w:val="24"/>
          <w:szCs w:val="24"/>
        </w:rPr>
        <w:t xml:space="preserve">ller ved transfusions reaktioner. Leverens funktion er normal, men er ikke i stand til at håndtere det ekstra </w:t>
      </w:r>
      <w:proofErr w:type="spellStart"/>
      <w:r w:rsidR="00E10CA0" w:rsidRPr="002F1D24">
        <w:rPr>
          <w:sz w:val="24"/>
          <w:szCs w:val="24"/>
        </w:rPr>
        <w:t>bilirubin</w:t>
      </w:r>
      <w:proofErr w:type="spellEnd"/>
      <w:r w:rsidR="00CD1D54">
        <w:rPr>
          <w:sz w:val="24"/>
          <w:szCs w:val="24"/>
        </w:rPr>
        <w:t xml:space="preserve"> hvorfor det ophobes i blodet</w:t>
      </w:r>
      <w:r w:rsidR="00E10CA0" w:rsidRPr="002F1D24">
        <w:rPr>
          <w:sz w:val="24"/>
          <w:szCs w:val="24"/>
        </w:rPr>
        <w:t xml:space="preserve">. Fysiologisk gulsot </w:t>
      </w:r>
      <w:r w:rsidR="00702242">
        <w:rPr>
          <w:sz w:val="24"/>
          <w:szCs w:val="24"/>
        </w:rPr>
        <w:t xml:space="preserve">ses hyppigt </w:t>
      </w:r>
      <w:r w:rsidR="00E10CA0" w:rsidRPr="002F1D24">
        <w:rPr>
          <w:sz w:val="24"/>
          <w:szCs w:val="24"/>
        </w:rPr>
        <w:t>hos nyfødte</w:t>
      </w:r>
      <w:r w:rsidR="00702242">
        <w:rPr>
          <w:sz w:val="24"/>
          <w:szCs w:val="24"/>
        </w:rPr>
        <w:t xml:space="preserve"> </w:t>
      </w:r>
      <w:r w:rsidR="00E10CA0" w:rsidRPr="002F1D24">
        <w:rPr>
          <w:sz w:val="24"/>
          <w:szCs w:val="24"/>
        </w:rPr>
        <w:t>e</w:t>
      </w:r>
      <w:r w:rsidR="00702242">
        <w:rPr>
          <w:sz w:val="24"/>
          <w:szCs w:val="24"/>
        </w:rPr>
        <w:t xml:space="preserve">fter 2-3 dages levetid – øget </w:t>
      </w:r>
      <w:proofErr w:type="spellStart"/>
      <w:r w:rsidR="00702242">
        <w:rPr>
          <w:sz w:val="24"/>
          <w:szCs w:val="24"/>
        </w:rPr>
        <w:t>hæ</w:t>
      </w:r>
      <w:r w:rsidR="00E10CA0" w:rsidRPr="002F1D24">
        <w:rPr>
          <w:sz w:val="24"/>
          <w:szCs w:val="24"/>
        </w:rPr>
        <w:t>molyse</w:t>
      </w:r>
      <w:proofErr w:type="spellEnd"/>
      <w:r w:rsidR="00E10CA0" w:rsidRPr="002F1D24">
        <w:rPr>
          <w:sz w:val="24"/>
          <w:szCs w:val="24"/>
        </w:rPr>
        <w:t xml:space="preserve"> </w:t>
      </w:r>
      <w:r w:rsidR="00702242">
        <w:rPr>
          <w:sz w:val="24"/>
          <w:szCs w:val="24"/>
        </w:rPr>
        <w:t>kombineret med spædba</w:t>
      </w:r>
      <w:r w:rsidR="00E10CA0" w:rsidRPr="002F1D24">
        <w:rPr>
          <w:sz w:val="24"/>
          <w:szCs w:val="24"/>
        </w:rPr>
        <w:t>rn</w:t>
      </w:r>
      <w:r w:rsidR="00702242">
        <w:rPr>
          <w:sz w:val="24"/>
          <w:szCs w:val="24"/>
        </w:rPr>
        <w:t xml:space="preserve">ets umodne lever leder til forbigående </w:t>
      </w:r>
      <w:proofErr w:type="spellStart"/>
      <w:r w:rsidR="00702242">
        <w:rPr>
          <w:sz w:val="24"/>
          <w:szCs w:val="24"/>
        </w:rPr>
        <w:t>hyperbilirubinæmi</w:t>
      </w:r>
      <w:proofErr w:type="spellEnd"/>
    </w:p>
    <w:p w14:paraId="747E6F62" w14:textId="6232D8FE" w:rsidR="00702242" w:rsidRPr="0024573A" w:rsidRDefault="00E10CA0" w:rsidP="00702242">
      <w:pPr>
        <w:pStyle w:val="Listeafsnit"/>
        <w:numPr>
          <w:ilvl w:val="0"/>
          <w:numId w:val="6"/>
        </w:numPr>
        <w:ind w:right="-772"/>
        <w:rPr>
          <w:sz w:val="24"/>
          <w:szCs w:val="24"/>
        </w:rPr>
      </w:pPr>
      <w:proofErr w:type="spellStart"/>
      <w:r w:rsidRPr="00702242">
        <w:rPr>
          <w:sz w:val="24"/>
          <w:szCs w:val="24"/>
        </w:rPr>
        <w:t>Intrahepatisk</w:t>
      </w:r>
      <w:proofErr w:type="spellEnd"/>
      <w:r w:rsidRPr="00702242">
        <w:rPr>
          <w:sz w:val="24"/>
          <w:szCs w:val="24"/>
        </w:rPr>
        <w:t xml:space="preserve"> gulsot: </w:t>
      </w:r>
      <w:r w:rsidR="00702242">
        <w:rPr>
          <w:sz w:val="24"/>
          <w:szCs w:val="24"/>
        </w:rPr>
        <w:t>forekommer</w:t>
      </w:r>
      <w:r w:rsidR="00AB61AA" w:rsidRPr="00702242">
        <w:rPr>
          <w:sz w:val="24"/>
          <w:szCs w:val="24"/>
        </w:rPr>
        <w:t xml:space="preserve"> hos folk med leverlidelser som fx hepatitis eller </w:t>
      </w:r>
      <w:proofErr w:type="spellStart"/>
      <w:r w:rsidR="00AB61AA" w:rsidRPr="00702242">
        <w:rPr>
          <w:sz w:val="24"/>
          <w:szCs w:val="24"/>
        </w:rPr>
        <w:t>cirrhosis</w:t>
      </w:r>
      <w:proofErr w:type="spellEnd"/>
      <w:r w:rsidR="00AB61AA" w:rsidRPr="00702242">
        <w:rPr>
          <w:sz w:val="24"/>
          <w:szCs w:val="24"/>
        </w:rPr>
        <w:t xml:space="preserve">. </w:t>
      </w:r>
      <w:r w:rsidR="00AB61AA" w:rsidRPr="0024573A">
        <w:rPr>
          <w:sz w:val="24"/>
          <w:szCs w:val="24"/>
        </w:rPr>
        <w:t xml:space="preserve">Gulsoten opstår pga. et svækket optag af </w:t>
      </w:r>
      <w:proofErr w:type="spellStart"/>
      <w:r w:rsidR="00AB61AA" w:rsidRPr="0024573A">
        <w:rPr>
          <w:sz w:val="24"/>
          <w:szCs w:val="24"/>
        </w:rPr>
        <w:t>bilirubin</w:t>
      </w:r>
      <w:proofErr w:type="spellEnd"/>
      <w:r w:rsidR="00AB61AA" w:rsidRPr="0024573A">
        <w:rPr>
          <w:sz w:val="24"/>
          <w:szCs w:val="24"/>
        </w:rPr>
        <w:t xml:space="preserve"> fra blodet og nedsat konjugation </w:t>
      </w:r>
      <w:r w:rsidR="0024573A">
        <w:rPr>
          <w:sz w:val="24"/>
          <w:szCs w:val="24"/>
        </w:rPr>
        <w:t xml:space="preserve">(med </w:t>
      </w:r>
      <w:proofErr w:type="spellStart"/>
      <w:r w:rsidR="0024573A">
        <w:rPr>
          <w:sz w:val="24"/>
          <w:szCs w:val="24"/>
        </w:rPr>
        <w:t>glukoronsyre</w:t>
      </w:r>
      <w:proofErr w:type="spellEnd"/>
      <w:r w:rsidR="0024573A">
        <w:rPr>
          <w:sz w:val="24"/>
          <w:szCs w:val="24"/>
        </w:rPr>
        <w:t xml:space="preserve"> </w:t>
      </w:r>
      <w:r w:rsidR="0024573A" w:rsidRPr="0024573A">
        <w:rPr>
          <w:sz w:val="24"/>
          <w:szCs w:val="24"/>
        </w:rPr>
        <w:sym w:font="Wingdings" w:char="F0E0"/>
      </w:r>
      <w:r w:rsidR="0024573A">
        <w:rPr>
          <w:sz w:val="24"/>
          <w:szCs w:val="24"/>
        </w:rPr>
        <w:t xml:space="preserve"> nedbrydelse/forarbejdning) </w:t>
      </w:r>
      <w:r w:rsidR="00AB61AA" w:rsidRPr="0024573A">
        <w:rPr>
          <w:sz w:val="24"/>
          <w:szCs w:val="24"/>
        </w:rPr>
        <w:t xml:space="preserve">af </w:t>
      </w:r>
      <w:proofErr w:type="spellStart"/>
      <w:r w:rsidR="00AB61AA" w:rsidRPr="0024573A">
        <w:rPr>
          <w:sz w:val="24"/>
          <w:szCs w:val="24"/>
        </w:rPr>
        <w:t>bilirubinen</w:t>
      </w:r>
      <w:proofErr w:type="spellEnd"/>
      <w:r w:rsidR="00AB61AA" w:rsidRPr="0024573A">
        <w:rPr>
          <w:sz w:val="24"/>
          <w:szCs w:val="24"/>
        </w:rPr>
        <w:t xml:space="preserve"> af</w:t>
      </w:r>
      <w:r w:rsidR="0024573A">
        <w:rPr>
          <w:sz w:val="24"/>
          <w:szCs w:val="24"/>
        </w:rPr>
        <w:t>/i</w:t>
      </w:r>
      <w:r w:rsidR="00AB61AA" w:rsidRPr="0024573A">
        <w:rPr>
          <w:sz w:val="24"/>
          <w:szCs w:val="24"/>
        </w:rPr>
        <w:t xml:space="preserve"> </w:t>
      </w:r>
      <w:proofErr w:type="spellStart"/>
      <w:r w:rsidR="00AB61AA" w:rsidRPr="0024573A">
        <w:rPr>
          <w:sz w:val="24"/>
          <w:szCs w:val="24"/>
        </w:rPr>
        <w:t>hepatocytterne</w:t>
      </w:r>
      <w:proofErr w:type="spellEnd"/>
      <w:r w:rsidR="00AB61AA" w:rsidRPr="0024573A">
        <w:rPr>
          <w:sz w:val="24"/>
          <w:szCs w:val="24"/>
        </w:rPr>
        <w:t xml:space="preserve">. </w:t>
      </w:r>
      <w:r w:rsidR="0024573A">
        <w:rPr>
          <w:sz w:val="24"/>
          <w:szCs w:val="24"/>
        </w:rPr>
        <w:t xml:space="preserve">Altså udskilles mindre </w:t>
      </w:r>
      <w:proofErr w:type="spellStart"/>
      <w:r w:rsidR="0024573A">
        <w:rPr>
          <w:sz w:val="24"/>
          <w:szCs w:val="24"/>
        </w:rPr>
        <w:t>bilirubin</w:t>
      </w:r>
      <w:proofErr w:type="spellEnd"/>
      <w:r w:rsidR="0024573A">
        <w:rPr>
          <w:sz w:val="24"/>
          <w:szCs w:val="24"/>
        </w:rPr>
        <w:t xml:space="preserve"> med galden.</w:t>
      </w:r>
    </w:p>
    <w:p w14:paraId="52263EFC" w14:textId="099A76DD" w:rsidR="00524D4B" w:rsidRPr="00524D4B" w:rsidRDefault="00E10CA0" w:rsidP="00524D4B">
      <w:pPr>
        <w:pStyle w:val="Listeafsnit"/>
        <w:numPr>
          <w:ilvl w:val="0"/>
          <w:numId w:val="6"/>
        </w:numPr>
        <w:ind w:right="-772"/>
        <w:rPr>
          <w:sz w:val="24"/>
          <w:szCs w:val="24"/>
        </w:rPr>
      </w:pPr>
      <w:proofErr w:type="spellStart"/>
      <w:r w:rsidRPr="0024573A">
        <w:rPr>
          <w:sz w:val="24"/>
          <w:szCs w:val="24"/>
        </w:rPr>
        <w:t>Posth</w:t>
      </w:r>
      <w:r w:rsidRPr="00702242">
        <w:rPr>
          <w:sz w:val="24"/>
          <w:szCs w:val="24"/>
        </w:rPr>
        <w:t>epatisk</w:t>
      </w:r>
      <w:proofErr w:type="spellEnd"/>
      <w:r w:rsidRPr="00702242">
        <w:rPr>
          <w:sz w:val="24"/>
          <w:szCs w:val="24"/>
        </w:rPr>
        <w:t xml:space="preserve"> gulsot:</w:t>
      </w:r>
      <w:r w:rsidR="00AB61AA" w:rsidRPr="00702242">
        <w:rPr>
          <w:sz w:val="24"/>
          <w:szCs w:val="24"/>
        </w:rPr>
        <w:t xml:space="preserve"> </w:t>
      </w:r>
      <w:r w:rsidR="00216F20">
        <w:rPr>
          <w:sz w:val="24"/>
          <w:szCs w:val="24"/>
        </w:rPr>
        <w:t>f</w:t>
      </w:r>
      <w:r w:rsidR="003A7DD5" w:rsidRPr="00702242">
        <w:rPr>
          <w:sz w:val="24"/>
          <w:szCs w:val="24"/>
        </w:rPr>
        <w:t xml:space="preserve">orårsages af </w:t>
      </w:r>
      <w:r w:rsidR="00216F20">
        <w:rPr>
          <w:sz w:val="24"/>
          <w:szCs w:val="24"/>
        </w:rPr>
        <w:t xml:space="preserve">en </w:t>
      </w:r>
      <w:r w:rsidR="003A7DD5" w:rsidRPr="00702242">
        <w:rPr>
          <w:sz w:val="24"/>
          <w:szCs w:val="24"/>
        </w:rPr>
        <w:t xml:space="preserve">obstruktion af </w:t>
      </w:r>
      <w:proofErr w:type="spellStart"/>
      <w:r w:rsidR="003A7DD5" w:rsidRPr="00702242">
        <w:rPr>
          <w:sz w:val="24"/>
          <w:szCs w:val="24"/>
        </w:rPr>
        <w:t>galdeflowet</w:t>
      </w:r>
      <w:proofErr w:type="spellEnd"/>
      <w:r w:rsidR="003A7DD5" w:rsidRPr="00702242">
        <w:rPr>
          <w:sz w:val="24"/>
          <w:szCs w:val="24"/>
        </w:rPr>
        <w:t xml:space="preserve"> ind i gald</w:t>
      </w:r>
      <w:r w:rsidR="00216F20">
        <w:rPr>
          <w:sz w:val="24"/>
          <w:szCs w:val="24"/>
        </w:rPr>
        <w:t xml:space="preserve">eblæren eller ind i </w:t>
      </w:r>
      <w:proofErr w:type="spellStart"/>
      <w:r w:rsidR="00216F20">
        <w:rPr>
          <w:sz w:val="24"/>
          <w:szCs w:val="24"/>
        </w:rPr>
        <w:t>duodenum</w:t>
      </w:r>
      <w:proofErr w:type="spellEnd"/>
      <w:r w:rsidR="00216F20">
        <w:rPr>
          <w:sz w:val="24"/>
          <w:szCs w:val="24"/>
        </w:rPr>
        <w:t xml:space="preserve"> hvilket</w:t>
      </w:r>
      <w:r w:rsidR="003A7DD5" w:rsidRPr="00702242">
        <w:rPr>
          <w:sz w:val="24"/>
          <w:szCs w:val="24"/>
        </w:rPr>
        <w:t xml:space="preserve"> medfører</w:t>
      </w:r>
      <w:r w:rsidR="00216F20">
        <w:rPr>
          <w:sz w:val="24"/>
          <w:szCs w:val="24"/>
        </w:rPr>
        <w:t xml:space="preserve"> et </w:t>
      </w:r>
      <w:r w:rsidR="003A7DD5" w:rsidRPr="00702242">
        <w:rPr>
          <w:sz w:val="24"/>
          <w:szCs w:val="24"/>
        </w:rPr>
        <w:t xml:space="preserve">backup af galde </w:t>
      </w:r>
      <w:r w:rsidR="00216F20">
        <w:rPr>
          <w:sz w:val="24"/>
          <w:szCs w:val="24"/>
        </w:rPr>
        <w:t xml:space="preserve">ind i blodet. Medfødt </w:t>
      </w:r>
      <w:proofErr w:type="spellStart"/>
      <w:r w:rsidR="00216F20" w:rsidRPr="0024573A">
        <w:rPr>
          <w:sz w:val="24"/>
          <w:szCs w:val="24"/>
        </w:rPr>
        <w:t>atresi</w:t>
      </w:r>
      <w:proofErr w:type="spellEnd"/>
      <w:r w:rsidR="00216F20" w:rsidRPr="0024573A">
        <w:rPr>
          <w:sz w:val="24"/>
          <w:szCs w:val="24"/>
        </w:rPr>
        <w:t xml:space="preserve"> </w:t>
      </w:r>
      <w:r w:rsidR="009F3AC0" w:rsidRPr="0024573A">
        <w:rPr>
          <w:sz w:val="24"/>
          <w:szCs w:val="24"/>
        </w:rPr>
        <w:t xml:space="preserve">(unormal lukning eller manglende eksistens) </w:t>
      </w:r>
      <w:r w:rsidR="00216F20" w:rsidRPr="0024573A">
        <w:rPr>
          <w:sz w:val="24"/>
          <w:szCs w:val="24"/>
        </w:rPr>
        <w:t>af galdevejene</w:t>
      </w:r>
      <w:r w:rsidR="003A7DD5" w:rsidRPr="0024573A">
        <w:rPr>
          <w:sz w:val="24"/>
          <w:szCs w:val="24"/>
        </w:rPr>
        <w:t>, obstruktion pga. galdesten, inflammation i leveren eller tumorer kan alle res</w:t>
      </w:r>
      <w:r w:rsidR="003A7DD5" w:rsidRPr="00702242">
        <w:rPr>
          <w:sz w:val="24"/>
          <w:szCs w:val="24"/>
        </w:rPr>
        <w:t xml:space="preserve">ultere i </w:t>
      </w:r>
      <w:proofErr w:type="spellStart"/>
      <w:r w:rsidR="003A7DD5" w:rsidRPr="00702242">
        <w:rPr>
          <w:sz w:val="24"/>
          <w:szCs w:val="24"/>
        </w:rPr>
        <w:t>po</w:t>
      </w:r>
      <w:r w:rsidR="009F3AC0">
        <w:rPr>
          <w:sz w:val="24"/>
          <w:szCs w:val="24"/>
        </w:rPr>
        <w:t>sthepatisk</w:t>
      </w:r>
      <w:proofErr w:type="spellEnd"/>
      <w:r w:rsidR="009F3AC0">
        <w:rPr>
          <w:sz w:val="24"/>
          <w:szCs w:val="24"/>
        </w:rPr>
        <w:t xml:space="preserve"> gulsot</w:t>
      </w:r>
    </w:p>
    <w:p w14:paraId="2C666436" w14:textId="6F1F2383" w:rsidR="004A1148" w:rsidRPr="004A1148" w:rsidRDefault="004A1148" w:rsidP="004A1148">
      <w:pPr>
        <w:pStyle w:val="Listeafsnit"/>
        <w:ind w:left="-207" w:right="-772"/>
        <w:rPr>
          <w:sz w:val="24"/>
          <w:szCs w:val="24"/>
          <w:u w:val="single"/>
        </w:rPr>
      </w:pPr>
      <w:r w:rsidRPr="004A1148">
        <w:rPr>
          <w:sz w:val="24"/>
          <w:szCs w:val="24"/>
          <w:u w:val="single"/>
        </w:rPr>
        <w:t>Diagnostiske tests</w:t>
      </w:r>
    </w:p>
    <w:p w14:paraId="0FCFAD6F" w14:textId="074CFD5C" w:rsidR="00524D4B" w:rsidRPr="00524D4B" w:rsidRDefault="00524D4B" w:rsidP="00524D4B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 w:rsidRPr="00524D4B">
        <w:rPr>
          <w:sz w:val="24"/>
          <w:szCs w:val="24"/>
        </w:rPr>
        <w:t>t</w:t>
      </w:r>
      <w:r w:rsidR="003A7DD5" w:rsidRPr="00524D4B">
        <w:rPr>
          <w:sz w:val="24"/>
          <w:szCs w:val="24"/>
        </w:rPr>
        <w:t>ypen af gulsot i forskellige indiv</w:t>
      </w:r>
      <w:r w:rsidRPr="00524D4B">
        <w:rPr>
          <w:sz w:val="24"/>
          <w:szCs w:val="24"/>
        </w:rPr>
        <w:t>i</w:t>
      </w:r>
      <w:r w:rsidR="003A7DD5" w:rsidRPr="00524D4B">
        <w:rPr>
          <w:sz w:val="24"/>
          <w:szCs w:val="24"/>
        </w:rPr>
        <w:t xml:space="preserve">der kan indikeres af </w:t>
      </w:r>
      <w:r w:rsidR="00677913" w:rsidRPr="00524D4B">
        <w:rPr>
          <w:sz w:val="24"/>
          <w:szCs w:val="24"/>
        </w:rPr>
        <w:t xml:space="preserve">serum </w:t>
      </w:r>
      <w:proofErr w:type="spellStart"/>
      <w:r w:rsidR="00677913" w:rsidRPr="00524D4B">
        <w:rPr>
          <w:sz w:val="24"/>
          <w:szCs w:val="24"/>
        </w:rPr>
        <w:t>bilirubin</w:t>
      </w:r>
      <w:proofErr w:type="spellEnd"/>
      <w:r w:rsidR="00677913" w:rsidRPr="00524D4B">
        <w:rPr>
          <w:sz w:val="24"/>
          <w:szCs w:val="24"/>
        </w:rPr>
        <w:t xml:space="preserve"> niveauer </w:t>
      </w:r>
      <w:r w:rsidR="003A7DD5" w:rsidRPr="00524D4B">
        <w:rPr>
          <w:sz w:val="24"/>
          <w:szCs w:val="24"/>
        </w:rPr>
        <w:t>samt af ændringer i affør</w:t>
      </w:r>
      <w:r w:rsidRPr="00524D4B">
        <w:rPr>
          <w:sz w:val="24"/>
          <w:szCs w:val="24"/>
        </w:rPr>
        <w:t>ingen - f</w:t>
      </w:r>
      <w:r w:rsidR="00677913" w:rsidRPr="00524D4B">
        <w:rPr>
          <w:sz w:val="24"/>
          <w:szCs w:val="24"/>
        </w:rPr>
        <w:t xml:space="preserve">x er </w:t>
      </w:r>
      <w:r w:rsidRPr="00524D4B">
        <w:rPr>
          <w:sz w:val="24"/>
          <w:szCs w:val="24"/>
        </w:rPr>
        <w:t xml:space="preserve">serum </w:t>
      </w:r>
      <w:r w:rsidRPr="004A1148">
        <w:rPr>
          <w:sz w:val="24"/>
          <w:szCs w:val="24"/>
        </w:rPr>
        <w:t xml:space="preserve">niveauet af </w:t>
      </w:r>
      <w:proofErr w:type="spellStart"/>
      <w:r w:rsidR="00677913" w:rsidRPr="004A1148">
        <w:rPr>
          <w:sz w:val="24"/>
          <w:szCs w:val="24"/>
        </w:rPr>
        <w:t>unkonjugeret</w:t>
      </w:r>
      <w:proofErr w:type="spellEnd"/>
      <w:r w:rsidR="00677913" w:rsidRPr="004A1148">
        <w:rPr>
          <w:sz w:val="24"/>
          <w:szCs w:val="24"/>
        </w:rPr>
        <w:t xml:space="preserve"> </w:t>
      </w:r>
      <w:proofErr w:type="spellStart"/>
      <w:r w:rsidR="00677913" w:rsidRPr="004A1148">
        <w:rPr>
          <w:sz w:val="24"/>
          <w:szCs w:val="24"/>
        </w:rPr>
        <w:t>bilirubin</w:t>
      </w:r>
      <w:proofErr w:type="spellEnd"/>
      <w:r w:rsidR="00677913" w:rsidRPr="004A1148">
        <w:rPr>
          <w:sz w:val="24"/>
          <w:szCs w:val="24"/>
        </w:rPr>
        <w:t xml:space="preserve"> øget ved en </w:t>
      </w:r>
      <w:proofErr w:type="spellStart"/>
      <w:r w:rsidR="00677913" w:rsidRPr="004A1148">
        <w:rPr>
          <w:sz w:val="24"/>
          <w:szCs w:val="24"/>
        </w:rPr>
        <w:t>præhepatisk</w:t>
      </w:r>
      <w:proofErr w:type="spellEnd"/>
      <w:r w:rsidR="00677913" w:rsidRPr="004A1148">
        <w:rPr>
          <w:sz w:val="24"/>
          <w:szCs w:val="24"/>
        </w:rPr>
        <w:t xml:space="preserve"> gulsot, mens</w:t>
      </w:r>
      <w:r w:rsidRPr="004A1148">
        <w:rPr>
          <w:sz w:val="24"/>
          <w:szCs w:val="24"/>
        </w:rPr>
        <w:t xml:space="preserve"> øget serum niveau af </w:t>
      </w:r>
      <w:r w:rsidR="00677913" w:rsidRPr="004A1148">
        <w:rPr>
          <w:sz w:val="24"/>
          <w:szCs w:val="24"/>
        </w:rPr>
        <w:t xml:space="preserve"> konjugeret </w:t>
      </w:r>
      <w:proofErr w:type="spellStart"/>
      <w:r w:rsidR="00677913" w:rsidRPr="004A1148">
        <w:rPr>
          <w:sz w:val="24"/>
          <w:szCs w:val="24"/>
        </w:rPr>
        <w:t>bilirubin</w:t>
      </w:r>
      <w:proofErr w:type="spellEnd"/>
      <w:r w:rsidR="004A1148">
        <w:rPr>
          <w:sz w:val="24"/>
          <w:szCs w:val="24"/>
        </w:rPr>
        <w:t xml:space="preserve"> findes i blodet ved en </w:t>
      </w:r>
      <w:proofErr w:type="spellStart"/>
      <w:r w:rsidR="004A1148">
        <w:rPr>
          <w:sz w:val="24"/>
          <w:szCs w:val="24"/>
        </w:rPr>
        <w:t>p</w:t>
      </w:r>
      <w:r w:rsidR="00677913" w:rsidRPr="00524D4B">
        <w:rPr>
          <w:sz w:val="24"/>
          <w:szCs w:val="24"/>
        </w:rPr>
        <w:t>osthepatisk</w:t>
      </w:r>
      <w:proofErr w:type="spellEnd"/>
      <w:r w:rsidR="00677913" w:rsidRPr="00524D4B">
        <w:rPr>
          <w:sz w:val="24"/>
          <w:szCs w:val="24"/>
        </w:rPr>
        <w:t xml:space="preserve"> gulsot.</w:t>
      </w:r>
    </w:p>
    <w:p w14:paraId="7447D97A" w14:textId="0E980379" w:rsidR="00524D4B" w:rsidRDefault="00524D4B" w:rsidP="00524D4B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>i</w:t>
      </w:r>
      <w:r w:rsidR="00677913" w:rsidRPr="00524D4B">
        <w:rPr>
          <w:sz w:val="24"/>
          <w:szCs w:val="24"/>
        </w:rPr>
        <w:t xml:space="preserve"> patienter med leversygdomme kan både </w:t>
      </w:r>
      <w:r w:rsidR="00677913" w:rsidRPr="004A1148">
        <w:rPr>
          <w:sz w:val="24"/>
          <w:szCs w:val="24"/>
        </w:rPr>
        <w:t xml:space="preserve">en </w:t>
      </w:r>
      <w:proofErr w:type="spellStart"/>
      <w:r w:rsidRPr="004A1148">
        <w:rPr>
          <w:sz w:val="24"/>
          <w:szCs w:val="24"/>
        </w:rPr>
        <w:t>intra</w:t>
      </w:r>
      <w:proofErr w:type="spellEnd"/>
      <w:r w:rsidR="00677913" w:rsidRPr="004A1148">
        <w:rPr>
          <w:sz w:val="24"/>
          <w:szCs w:val="24"/>
        </w:rPr>
        <w:t>- og</w:t>
      </w:r>
      <w:r w:rsidR="009F34BC">
        <w:rPr>
          <w:sz w:val="24"/>
          <w:szCs w:val="24"/>
        </w:rPr>
        <w:t xml:space="preserve"> </w:t>
      </w:r>
      <w:proofErr w:type="spellStart"/>
      <w:r w:rsidR="009F34BC">
        <w:rPr>
          <w:sz w:val="24"/>
          <w:szCs w:val="24"/>
        </w:rPr>
        <w:t>post</w:t>
      </w:r>
      <w:r w:rsidR="00677913" w:rsidRPr="00524D4B">
        <w:rPr>
          <w:sz w:val="24"/>
          <w:szCs w:val="24"/>
        </w:rPr>
        <w:t>hepatisk</w:t>
      </w:r>
      <w:proofErr w:type="spellEnd"/>
      <w:r w:rsidR="00677913" w:rsidRPr="00524D4B">
        <w:rPr>
          <w:sz w:val="24"/>
          <w:szCs w:val="24"/>
        </w:rPr>
        <w:t xml:space="preserve"> gulsot være repræsenteret idet </w:t>
      </w:r>
      <w:r w:rsidR="00677913" w:rsidRPr="003B60C7">
        <w:rPr>
          <w:sz w:val="24"/>
          <w:szCs w:val="24"/>
        </w:rPr>
        <w:t xml:space="preserve">inflammation eller infektion både kan hæmme </w:t>
      </w:r>
      <w:proofErr w:type="spellStart"/>
      <w:r w:rsidR="00677913" w:rsidRPr="003B60C7">
        <w:rPr>
          <w:sz w:val="24"/>
          <w:szCs w:val="24"/>
        </w:rPr>
        <w:t>hepatocyt</w:t>
      </w:r>
      <w:proofErr w:type="spellEnd"/>
      <w:r w:rsidRPr="003B60C7">
        <w:rPr>
          <w:sz w:val="24"/>
          <w:szCs w:val="24"/>
        </w:rPr>
        <w:t xml:space="preserve">-funktionen </w:t>
      </w:r>
      <w:r w:rsidR="003B60C7" w:rsidRPr="003B60C7">
        <w:rPr>
          <w:sz w:val="24"/>
          <w:szCs w:val="24"/>
        </w:rPr>
        <w:t>(</w:t>
      </w:r>
      <w:proofErr w:type="spellStart"/>
      <w:r w:rsidR="003B60C7" w:rsidRPr="003B60C7">
        <w:rPr>
          <w:sz w:val="24"/>
          <w:szCs w:val="24"/>
        </w:rPr>
        <w:t>intra</w:t>
      </w:r>
      <w:proofErr w:type="spellEnd"/>
      <w:r w:rsidR="003B60C7" w:rsidRPr="003B60C7">
        <w:rPr>
          <w:sz w:val="24"/>
          <w:szCs w:val="24"/>
        </w:rPr>
        <w:t xml:space="preserve">) </w:t>
      </w:r>
      <w:r w:rsidRPr="003B60C7">
        <w:rPr>
          <w:sz w:val="24"/>
          <w:szCs w:val="24"/>
        </w:rPr>
        <w:t>og obstruerer</w:t>
      </w:r>
      <w:r w:rsidR="003B60C7" w:rsidRPr="003B60C7">
        <w:rPr>
          <w:sz w:val="24"/>
          <w:szCs w:val="24"/>
        </w:rPr>
        <w:t xml:space="preserve"> (post)</w:t>
      </w:r>
      <w:r w:rsidRPr="003B60C7">
        <w:rPr>
          <w:sz w:val="24"/>
          <w:szCs w:val="24"/>
        </w:rPr>
        <w:t xml:space="preserve"> galde </w:t>
      </w:r>
      <w:proofErr w:type="spellStart"/>
      <w:r w:rsidRPr="003B60C7">
        <w:rPr>
          <w:sz w:val="24"/>
          <w:szCs w:val="24"/>
        </w:rPr>
        <w:t>canaliculi</w:t>
      </w:r>
      <w:proofErr w:type="spellEnd"/>
      <w:r w:rsidRPr="003B60C7">
        <w:rPr>
          <w:sz w:val="24"/>
          <w:szCs w:val="24"/>
        </w:rPr>
        <w:t xml:space="preserve"> hvilket fører til både øget </w:t>
      </w:r>
      <w:proofErr w:type="spellStart"/>
      <w:r w:rsidRPr="003B60C7">
        <w:rPr>
          <w:sz w:val="24"/>
          <w:szCs w:val="24"/>
        </w:rPr>
        <w:t>u</w:t>
      </w:r>
      <w:r w:rsidR="00677913" w:rsidRPr="003B60C7">
        <w:rPr>
          <w:sz w:val="24"/>
          <w:szCs w:val="24"/>
        </w:rPr>
        <w:t>konjugeret</w:t>
      </w:r>
      <w:proofErr w:type="spellEnd"/>
      <w:r w:rsidR="00677913" w:rsidRPr="003B60C7">
        <w:rPr>
          <w:sz w:val="24"/>
          <w:szCs w:val="24"/>
        </w:rPr>
        <w:t xml:space="preserve"> og konjugeret </w:t>
      </w:r>
      <w:proofErr w:type="spellStart"/>
      <w:r w:rsidR="00677913" w:rsidRPr="003B60C7">
        <w:rPr>
          <w:sz w:val="24"/>
          <w:szCs w:val="24"/>
        </w:rPr>
        <w:t>bilirubin</w:t>
      </w:r>
      <w:proofErr w:type="spellEnd"/>
      <w:r w:rsidR="00677913" w:rsidRPr="003B60C7">
        <w:rPr>
          <w:sz w:val="24"/>
          <w:szCs w:val="24"/>
        </w:rPr>
        <w:t xml:space="preserve"> i blodet</w:t>
      </w:r>
    </w:p>
    <w:p w14:paraId="781B11FD" w14:textId="418E19CF" w:rsidR="003B60C7" w:rsidRPr="003B60C7" w:rsidRDefault="003B60C7" w:rsidP="003B60C7">
      <w:pPr>
        <w:pStyle w:val="Listeafsnit"/>
        <w:ind w:left="-207" w:right="-772"/>
        <w:rPr>
          <w:sz w:val="24"/>
          <w:szCs w:val="24"/>
          <w:u w:val="single"/>
        </w:rPr>
      </w:pPr>
      <w:r w:rsidRPr="003B60C7">
        <w:rPr>
          <w:sz w:val="24"/>
          <w:szCs w:val="24"/>
          <w:u w:val="single"/>
        </w:rPr>
        <w:t>Symptomer</w:t>
      </w:r>
    </w:p>
    <w:p w14:paraId="7DC9CCF3" w14:textId="71B7F252" w:rsidR="00853E62" w:rsidRDefault="00853E62" w:rsidP="00524D4B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>i alle tilfælde ses et gulligt skær i huden</w:t>
      </w:r>
    </w:p>
    <w:p w14:paraId="11671010" w14:textId="77777777" w:rsidR="00524D4B" w:rsidRDefault="00524D4B" w:rsidP="00524D4B">
      <w:pPr>
        <w:pStyle w:val="Listeafsnit"/>
        <w:numPr>
          <w:ilvl w:val="0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t>i</w:t>
      </w:r>
      <w:r w:rsidR="00677913" w:rsidRPr="00524D4B">
        <w:rPr>
          <w:sz w:val="24"/>
          <w:szCs w:val="24"/>
        </w:rPr>
        <w:t xml:space="preserve"> individer med </w:t>
      </w:r>
      <w:proofErr w:type="spellStart"/>
      <w:r w:rsidR="00677913" w:rsidRPr="00524D4B">
        <w:rPr>
          <w:sz w:val="24"/>
          <w:szCs w:val="24"/>
        </w:rPr>
        <w:t>posthepatisk</w:t>
      </w:r>
      <w:proofErr w:type="spellEnd"/>
      <w:r w:rsidR="00677913" w:rsidRPr="00524D4B">
        <w:rPr>
          <w:sz w:val="24"/>
          <w:szCs w:val="24"/>
        </w:rPr>
        <w:t xml:space="preserve"> gulsot vil obstruktion forhind</w:t>
      </w:r>
      <w:r>
        <w:rPr>
          <w:sz w:val="24"/>
          <w:szCs w:val="24"/>
        </w:rPr>
        <w:t>r</w:t>
      </w:r>
      <w:r w:rsidR="00677913" w:rsidRPr="00524D4B">
        <w:rPr>
          <w:sz w:val="24"/>
          <w:szCs w:val="24"/>
        </w:rPr>
        <w:t xml:space="preserve">e galden i at nå </w:t>
      </w:r>
      <w:r>
        <w:rPr>
          <w:sz w:val="24"/>
          <w:szCs w:val="24"/>
        </w:rPr>
        <w:t xml:space="preserve">ind i </w:t>
      </w:r>
      <w:r w:rsidR="00677913" w:rsidRPr="00524D4B">
        <w:rPr>
          <w:sz w:val="24"/>
          <w:szCs w:val="24"/>
        </w:rPr>
        <w:t xml:space="preserve">tarmene </w:t>
      </w:r>
      <w:r>
        <w:rPr>
          <w:sz w:val="24"/>
          <w:szCs w:val="24"/>
        </w:rPr>
        <w:t xml:space="preserve">hvorfor </w:t>
      </w:r>
      <w:r w:rsidR="00677913" w:rsidRPr="00524D4B">
        <w:rPr>
          <w:sz w:val="24"/>
          <w:szCs w:val="24"/>
        </w:rPr>
        <w:t>fordøjelsen</w:t>
      </w:r>
      <w:r>
        <w:rPr>
          <w:sz w:val="24"/>
          <w:szCs w:val="24"/>
        </w:rPr>
        <w:t xml:space="preserve"> påvirkes</w:t>
      </w:r>
      <w:r w:rsidR="00677913" w:rsidRPr="00524D4B">
        <w:rPr>
          <w:sz w:val="24"/>
          <w:szCs w:val="24"/>
        </w:rPr>
        <w:t xml:space="preserve"> og afføringen bliver lys</w:t>
      </w:r>
    </w:p>
    <w:p w14:paraId="5006E839" w14:textId="77777777" w:rsidR="00524D4B" w:rsidRDefault="00524D4B" w:rsidP="00524D4B">
      <w:pPr>
        <w:pStyle w:val="Listeafsnit"/>
        <w:numPr>
          <w:ilvl w:val="1"/>
          <w:numId w:val="5"/>
        </w:numPr>
        <w:ind w:right="-772"/>
        <w:rPr>
          <w:sz w:val="24"/>
          <w:szCs w:val="24"/>
        </w:rPr>
      </w:pPr>
      <w:r>
        <w:rPr>
          <w:sz w:val="24"/>
          <w:szCs w:val="24"/>
        </w:rPr>
        <w:lastRenderedPageBreak/>
        <w:t>også g</w:t>
      </w:r>
      <w:r w:rsidR="00677913" w:rsidRPr="00524D4B">
        <w:rPr>
          <w:sz w:val="24"/>
          <w:szCs w:val="24"/>
        </w:rPr>
        <w:t xml:space="preserve">aldesalte som trænger ind i blodet eller i væv </w:t>
      </w:r>
      <w:r>
        <w:rPr>
          <w:sz w:val="24"/>
          <w:szCs w:val="24"/>
        </w:rPr>
        <w:t xml:space="preserve">(pga. backup som resultat af obstruktionen) </w:t>
      </w:r>
      <w:r w:rsidR="00677913" w:rsidRPr="00524D4B">
        <w:rPr>
          <w:sz w:val="24"/>
          <w:szCs w:val="24"/>
        </w:rPr>
        <w:t>forårsager irritat</w:t>
      </w:r>
      <w:r>
        <w:rPr>
          <w:sz w:val="24"/>
          <w:szCs w:val="24"/>
        </w:rPr>
        <w:t xml:space="preserve">ion og </w:t>
      </w:r>
      <w:proofErr w:type="spellStart"/>
      <w:r>
        <w:rPr>
          <w:sz w:val="24"/>
          <w:szCs w:val="24"/>
        </w:rPr>
        <w:t>pruritus</w:t>
      </w:r>
      <w:proofErr w:type="spellEnd"/>
      <w:r>
        <w:rPr>
          <w:sz w:val="24"/>
          <w:szCs w:val="24"/>
        </w:rPr>
        <w:t xml:space="preserve"> (kløe) af huden</w:t>
      </w:r>
    </w:p>
    <w:p w14:paraId="038100A1" w14:textId="0701DF95" w:rsidR="003B60C7" w:rsidRPr="003B60C7" w:rsidRDefault="003B60C7" w:rsidP="003B60C7">
      <w:pPr>
        <w:pStyle w:val="Listeafsnit"/>
        <w:ind w:left="-284" w:right="-77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Behandling</w:t>
      </w:r>
    </w:p>
    <w:p w14:paraId="5AECC63E" w14:textId="6CAC71DC" w:rsidR="00DE780A" w:rsidRPr="0024573A" w:rsidRDefault="00524D4B" w:rsidP="0024573A">
      <w:pPr>
        <w:pStyle w:val="Listeafsnit"/>
        <w:numPr>
          <w:ilvl w:val="0"/>
          <w:numId w:val="8"/>
        </w:numPr>
        <w:ind w:left="-284" w:right="-772"/>
        <w:rPr>
          <w:sz w:val="24"/>
          <w:szCs w:val="24"/>
        </w:rPr>
      </w:pPr>
      <w:r>
        <w:rPr>
          <w:sz w:val="24"/>
          <w:szCs w:val="24"/>
        </w:rPr>
        <w:t>b</w:t>
      </w:r>
      <w:r w:rsidR="00677913" w:rsidRPr="00524D4B">
        <w:rPr>
          <w:sz w:val="24"/>
          <w:szCs w:val="24"/>
        </w:rPr>
        <w:t xml:space="preserve">ehandling består i fjernelse af </w:t>
      </w:r>
      <w:r w:rsidR="00677913" w:rsidRPr="003B60C7">
        <w:rPr>
          <w:sz w:val="24"/>
          <w:szCs w:val="24"/>
        </w:rPr>
        <w:t>årsagen</w:t>
      </w:r>
      <w:r w:rsidRPr="003B60C7">
        <w:rPr>
          <w:sz w:val="24"/>
          <w:szCs w:val="24"/>
        </w:rPr>
        <w:t xml:space="preserve">, </w:t>
      </w:r>
      <w:proofErr w:type="spellStart"/>
      <w:r w:rsidRPr="003B60C7">
        <w:rPr>
          <w:sz w:val="24"/>
          <w:szCs w:val="24"/>
        </w:rPr>
        <w:t>p</w:t>
      </w:r>
      <w:r w:rsidR="00677913" w:rsidRPr="003B60C7">
        <w:rPr>
          <w:sz w:val="24"/>
          <w:szCs w:val="24"/>
        </w:rPr>
        <w:t>hototerap</w:t>
      </w:r>
      <w:r w:rsidRPr="003B60C7">
        <w:rPr>
          <w:sz w:val="24"/>
          <w:szCs w:val="24"/>
        </w:rPr>
        <w:t>i</w:t>
      </w:r>
      <w:proofErr w:type="spellEnd"/>
      <w:r w:rsidRPr="003B60C7">
        <w:rPr>
          <w:sz w:val="24"/>
          <w:szCs w:val="24"/>
        </w:rPr>
        <w:t xml:space="preserve"> er effektivt i milde tilfælde</w:t>
      </w:r>
      <w:r w:rsidR="00677913" w:rsidRPr="003B60C7">
        <w:rPr>
          <w:sz w:val="24"/>
          <w:szCs w:val="24"/>
        </w:rPr>
        <w:t xml:space="preserve"> mens udsættelse for ultraviolet lys fre</w:t>
      </w:r>
      <w:r w:rsidRPr="003B60C7">
        <w:rPr>
          <w:sz w:val="24"/>
          <w:szCs w:val="24"/>
        </w:rPr>
        <w:t xml:space="preserve">mmer konjugationen </w:t>
      </w:r>
      <w:r w:rsidR="003B60C7">
        <w:rPr>
          <w:sz w:val="24"/>
          <w:szCs w:val="24"/>
        </w:rPr>
        <w:t xml:space="preserve">(nedbrydelsesagtigt) </w:t>
      </w:r>
      <w:r w:rsidRPr="003B60C7">
        <w:rPr>
          <w:sz w:val="24"/>
          <w:szCs w:val="24"/>
        </w:rPr>
        <w:t xml:space="preserve">af </w:t>
      </w:r>
      <w:proofErr w:type="spellStart"/>
      <w:r w:rsidRPr="003B60C7">
        <w:rPr>
          <w:sz w:val="24"/>
          <w:szCs w:val="24"/>
        </w:rPr>
        <w:t>bilirubin</w:t>
      </w:r>
      <w:proofErr w:type="spellEnd"/>
    </w:p>
    <w:sectPr w:rsidR="00DE780A" w:rsidRPr="0024573A" w:rsidSect="00506666">
      <w:pgSz w:w="11900" w:h="16840"/>
      <w:pgMar w:top="142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552"/>
    <w:multiLevelType w:val="hybridMultilevel"/>
    <w:tmpl w:val="E07A465A"/>
    <w:lvl w:ilvl="0" w:tplc="272E625C">
      <w:start w:val="26"/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A6328A"/>
    <w:multiLevelType w:val="hybridMultilevel"/>
    <w:tmpl w:val="D0EEE3BE"/>
    <w:lvl w:ilvl="0" w:tplc="021079BC">
      <w:start w:val="25"/>
      <w:numFmt w:val="bullet"/>
      <w:lvlText w:val="-"/>
      <w:lvlJc w:val="left"/>
      <w:pPr>
        <w:ind w:left="-207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>
    <w:nsid w:val="0A9E73F8"/>
    <w:multiLevelType w:val="hybridMultilevel"/>
    <w:tmpl w:val="91C485C6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>
    <w:nsid w:val="3DF93B06"/>
    <w:multiLevelType w:val="hybridMultilevel"/>
    <w:tmpl w:val="09CE896A"/>
    <w:lvl w:ilvl="0" w:tplc="040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F24024B"/>
    <w:multiLevelType w:val="hybridMultilevel"/>
    <w:tmpl w:val="7FC8B5E4"/>
    <w:lvl w:ilvl="0" w:tplc="303827AC">
      <w:start w:val="27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944E38"/>
    <w:multiLevelType w:val="hybridMultilevel"/>
    <w:tmpl w:val="F9004192"/>
    <w:lvl w:ilvl="0" w:tplc="F8FA2664">
      <w:start w:val="3"/>
      <w:numFmt w:val="bullet"/>
      <w:lvlText w:val="-"/>
      <w:lvlJc w:val="left"/>
      <w:pPr>
        <w:ind w:left="513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6">
    <w:nsid w:val="780D6DF2"/>
    <w:multiLevelType w:val="hybridMultilevel"/>
    <w:tmpl w:val="6DA612CC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7E821BBF"/>
    <w:multiLevelType w:val="hybridMultilevel"/>
    <w:tmpl w:val="C158D6F2"/>
    <w:lvl w:ilvl="0" w:tplc="1C483CA4">
      <w:start w:val="26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0E"/>
    <w:rsid w:val="00216F20"/>
    <w:rsid w:val="0024573A"/>
    <w:rsid w:val="002F1D24"/>
    <w:rsid w:val="003A7DD5"/>
    <w:rsid w:val="003B60C7"/>
    <w:rsid w:val="004A1148"/>
    <w:rsid w:val="00506666"/>
    <w:rsid w:val="00524D4B"/>
    <w:rsid w:val="00677913"/>
    <w:rsid w:val="00702242"/>
    <w:rsid w:val="00853E62"/>
    <w:rsid w:val="008C450E"/>
    <w:rsid w:val="009E552F"/>
    <w:rsid w:val="009F34BC"/>
    <w:rsid w:val="009F3AC0"/>
    <w:rsid w:val="00A924F2"/>
    <w:rsid w:val="00AB61AA"/>
    <w:rsid w:val="00B271A2"/>
    <w:rsid w:val="00BA319B"/>
    <w:rsid w:val="00CD1D54"/>
    <w:rsid w:val="00D52AB1"/>
    <w:rsid w:val="00DE780A"/>
    <w:rsid w:val="00E10CA0"/>
    <w:rsid w:val="00F6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538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F1D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C450E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8C45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8C45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F1D2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F1D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C450E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8C45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8C45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F1D2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454</Words>
  <Characters>2776</Characters>
  <Application>Microsoft Macintosh Word</Application>
  <DocSecurity>0</DocSecurity>
  <Lines>23</Lines>
  <Paragraphs>6</Paragraphs>
  <ScaleCrop>false</ScaleCrop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19</cp:revision>
  <dcterms:created xsi:type="dcterms:W3CDTF">2014-04-26T09:06:00Z</dcterms:created>
  <dcterms:modified xsi:type="dcterms:W3CDTF">2014-06-10T19:19:00Z</dcterms:modified>
</cp:coreProperties>
</file>